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46" w:rsidRPr="00221540" w:rsidRDefault="00907F46" w:rsidP="00907F46">
      <w:pPr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221540">
        <w:rPr>
          <w:rStyle w:val="Exact"/>
          <w:rFonts w:ascii="Tahoma" w:hAnsi="Tahoma" w:cs="Tahoma"/>
          <w:b w:val="0"/>
          <w:sz w:val="20"/>
          <w:szCs w:val="20"/>
        </w:rPr>
        <w:t>Приложение №10</w:t>
      </w:r>
    </w:p>
    <w:p w:rsidR="00907F46" w:rsidRPr="00221540" w:rsidRDefault="00907F46" w:rsidP="00907F46">
      <w:pPr>
        <w:pStyle w:val="a5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221540">
        <w:rPr>
          <w:rStyle w:val="Exact"/>
          <w:rFonts w:ascii="Tahoma" w:hAnsi="Tahoma" w:cs="Tahoma"/>
          <w:b w:val="0"/>
          <w:sz w:val="20"/>
          <w:szCs w:val="20"/>
        </w:rPr>
        <w:t xml:space="preserve">к договору оказания услуг по передаче электрической энергии </w:t>
      </w:r>
    </w:p>
    <w:p w:rsidR="00907F46" w:rsidRPr="00221540" w:rsidRDefault="00907F46" w:rsidP="00907F46">
      <w:pPr>
        <w:pStyle w:val="a5"/>
        <w:spacing w:after="0"/>
        <w:jc w:val="right"/>
        <w:rPr>
          <w:rStyle w:val="Exact"/>
          <w:rFonts w:ascii="Tahoma" w:hAnsi="Tahoma" w:cs="Tahoma"/>
          <w:b w:val="0"/>
          <w:sz w:val="20"/>
          <w:szCs w:val="20"/>
        </w:rPr>
      </w:pPr>
      <w:r w:rsidRPr="00221540">
        <w:rPr>
          <w:rStyle w:val="Exact"/>
          <w:rFonts w:ascii="Tahoma" w:hAnsi="Tahoma" w:cs="Tahoma"/>
          <w:b w:val="0"/>
          <w:sz w:val="20"/>
          <w:szCs w:val="20"/>
        </w:rPr>
        <w:t>№</w:t>
      </w:r>
      <w:r w:rsidR="009F769A">
        <w:rPr>
          <w:rStyle w:val="Exact"/>
          <w:rFonts w:ascii="Tahoma" w:hAnsi="Tahoma" w:cs="Tahoma"/>
          <w:b w:val="0"/>
          <w:sz w:val="20"/>
          <w:szCs w:val="20"/>
        </w:rPr>
        <w:t>_________</w:t>
      </w:r>
      <w:r w:rsidRPr="00221540">
        <w:rPr>
          <w:rStyle w:val="Exact"/>
          <w:rFonts w:ascii="Tahoma" w:hAnsi="Tahoma" w:cs="Tahoma"/>
          <w:b w:val="0"/>
          <w:sz w:val="20"/>
          <w:szCs w:val="20"/>
        </w:rPr>
        <w:t xml:space="preserve"> от </w:t>
      </w:r>
      <w:r w:rsidR="009F769A">
        <w:rPr>
          <w:rStyle w:val="Exact"/>
          <w:rFonts w:ascii="Tahoma" w:hAnsi="Tahoma" w:cs="Tahoma"/>
          <w:b w:val="0"/>
          <w:sz w:val="20"/>
          <w:szCs w:val="20"/>
        </w:rPr>
        <w:t>_______</w:t>
      </w:r>
      <w:r w:rsidRPr="00221540">
        <w:rPr>
          <w:rStyle w:val="Exact"/>
          <w:rFonts w:ascii="Tahoma" w:hAnsi="Tahoma" w:cs="Tahoma"/>
          <w:b w:val="0"/>
          <w:sz w:val="20"/>
          <w:szCs w:val="20"/>
        </w:rPr>
        <w:t xml:space="preserve">г. </w:t>
      </w:r>
    </w:p>
    <w:p w:rsidR="00907F46" w:rsidRPr="00221540" w:rsidRDefault="00907F46">
      <w:pPr>
        <w:jc w:val="center"/>
        <w:rPr>
          <w:rFonts w:ascii="Tahoma" w:hAnsi="Tahoma" w:cs="Tahoma"/>
        </w:rPr>
      </w:pPr>
    </w:p>
    <w:p w:rsidR="00907F46" w:rsidRPr="00221540" w:rsidRDefault="00907F46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EC36E9" w:rsidRPr="00221540" w:rsidRDefault="00EC36E9">
      <w:pPr>
        <w:jc w:val="center"/>
        <w:rPr>
          <w:rFonts w:ascii="Tahoma" w:hAnsi="Tahoma" w:cs="Tahoma"/>
          <w:b/>
          <w:sz w:val="28"/>
          <w:szCs w:val="28"/>
        </w:rPr>
      </w:pPr>
    </w:p>
    <w:p w:rsidR="00CF5838" w:rsidRPr="00221540" w:rsidRDefault="00CF5838">
      <w:pPr>
        <w:jc w:val="center"/>
        <w:rPr>
          <w:rFonts w:ascii="Tahoma" w:hAnsi="Tahoma" w:cs="Tahoma"/>
          <w:b/>
          <w:sz w:val="28"/>
          <w:szCs w:val="28"/>
        </w:rPr>
      </w:pPr>
      <w:r w:rsidRPr="00221540">
        <w:rPr>
          <w:rFonts w:ascii="Tahoma" w:hAnsi="Tahoma" w:cs="Tahoma"/>
          <w:b/>
          <w:sz w:val="28"/>
          <w:szCs w:val="28"/>
        </w:rPr>
        <w:t>Регламент</w:t>
      </w:r>
    </w:p>
    <w:p w:rsidR="00CF5838" w:rsidRPr="00221540" w:rsidRDefault="00CF5838">
      <w:pPr>
        <w:jc w:val="center"/>
        <w:rPr>
          <w:rFonts w:ascii="Tahoma" w:hAnsi="Tahoma" w:cs="Tahoma"/>
          <w:b/>
          <w:sz w:val="28"/>
          <w:szCs w:val="28"/>
        </w:rPr>
      </w:pPr>
      <w:r w:rsidRPr="00221540">
        <w:rPr>
          <w:rFonts w:ascii="Tahoma" w:hAnsi="Tahoma" w:cs="Tahoma"/>
          <w:b/>
          <w:sz w:val="28"/>
          <w:szCs w:val="28"/>
        </w:rPr>
        <w:t xml:space="preserve">взаимоотношений между </w:t>
      </w:r>
      <w:r w:rsidR="001C5AF6" w:rsidRPr="00221540">
        <w:rPr>
          <w:rFonts w:ascii="Tahoma" w:hAnsi="Tahoma" w:cs="Tahoma"/>
          <w:b/>
          <w:sz w:val="28"/>
          <w:szCs w:val="28"/>
        </w:rPr>
        <w:t>Исполнителем</w:t>
      </w:r>
      <w:r w:rsidR="00024C55" w:rsidRPr="00221540">
        <w:rPr>
          <w:rFonts w:ascii="Tahoma" w:hAnsi="Tahoma" w:cs="Tahoma"/>
          <w:b/>
          <w:sz w:val="28"/>
          <w:szCs w:val="28"/>
        </w:rPr>
        <w:t xml:space="preserve"> и </w:t>
      </w:r>
      <w:r w:rsidR="001C5AF6" w:rsidRPr="00221540">
        <w:rPr>
          <w:rFonts w:ascii="Tahoma" w:hAnsi="Tahoma" w:cs="Tahoma"/>
          <w:b/>
          <w:sz w:val="28"/>
          <w:szCs w:val="28"/>
        </w:rPr>
        <w:t>Заказчиком</w:t>
      </w:r>
      <w:r w:rsidRPr="00221540">
        <w:rPr>
          <w:rFonts w:ascii="Tahoma" w:hAnsi="Tahoma" w:cs="Tahoma"/>
          <w:b/>
          <w:sz w:val="28"/>
          <w:szCs w:val="28"/>
        </w:rPr>
        <w:t xml:space="preserve"> </w:t>
      </w:r>
    </w:p>
    <w:p w:rsidR="00CF5838" w:rsidRPr="00221540" w:rsidRDefault="00CF5838">
      <w:pPr>
        <w:shd w:val="clear" w:color="auto" w:fill="FFFFFF"/>
        <w:ind w:left="24"/>
        <w:jc w:val="center"/>
        <w:rPr>
          <w:rFonts w:ascii="Tahoma" w:hAnsi="Tahoma" w:cs="Tahoma"/>
          <w:b/>
          <w:bCs/>
          <w:sz w:val="28"/>
          <w:szCs w:val="28"/>
        </w:rPr>
      </w:pPr>
      <w:r w:rsidRPr="00221540">
        <w:rPr>
          <w:rFonts w:ascii="Tahoma" w:hAnsi="Tahoma" w:cs="Tahoma"/>
          <w:b/>
          <w:bCs/>
          <w:sz w:val="28"/>
          <w:szCs w:val="28"/>
        </w:rPr>
        <w:t xml:space="preserve">при выполнении работ в измерительных комплексах </w:t>
      </w:r>
    </w:p>
    <w:p w:rsidR="00CF5838" w:rsidRPr="00221540" w:rsidRDefault="00CF5838">
      <w:pPr>
        <w:shd w:val="clear" w:color="auto" w:fill="FFFFFF"/>
        <w:ind w:left="24"/>
        <w:jc w:val="center"/>
        <w:rPr>
          <w:rFonts w:ascii="Tahoma" w:hAnsi="Tahoma" w:cs="Tahoma"/>
          <w:b/>
          <w:bCs/>
          <w:sz w:val="28"/>
          <w:szCs w:val="28"/>
        </w:rPr>
      </w:pPr>
      <w:r w:rsidRPr="00221540">
        <w:rPr>
          <w:rFonts w:ascii="Tahoma" w:hAnsi="Tahoma" w:cs="Tahoma"/>
          <w:b/>
          <w:sz w:val="28"/>
          <w:szCs w:val="28"/>
        </w:rPr>
        <w:t>коммерческого</w:t>
      </w:r>
      <w:r w:rsidRPr="00221540">
        <w:rPr>
          <w:rFonts w:ascii="Tahoma" w:hAnsi="Tahoma" w:cs="Tahoma"/>
          <w:b/>
          <w:bCs/>
          <w:sz w:val="28"/>
          <w:szCs w:val="28"/>
        </w:rPr>
        <w:t xml:space="preserve"> учета электрической энергии</w:t>
      </w:r>
    </w:p>
    <w:p w:rsidR="00CF5838" w:rsidRPr="00221540" w:rsidRDefault="00CF5838">
      <w:pPr>
        <w:shd w:val="clear" w:color="auto" w:fill="FFFFFF"/>
        <w:ind w:left="777"/>
        <w:rPr>
          <w:rFonts w:ascii="Tahoma" w:hAnsi="Tahoma" w:cs="Tahoma"/>
          <w:b/>
          <w:bCs/>
          <w:sz w:val="28"/>
          <w:szCs w:val="28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7D5314" w:rsidRPr="00221540" w:rsidRDefault="007D5314">
      <w:pPr>
        <w:jc w:val="center"/>
        <w:rPr>
          <w:rFonts w:ascii="Tahoma" w:hAnsi="Tahoma" w:cs="Tahoma"/>
        </w:rPr>
      </w:pPr>
    </w:p>
    <w:p w:rsidR="00907F46" w:rsidRPr="00221540" w:rsidRDefault="00907F46">
      <w:pPr>
        <w:jc w:val="center"/>
        <w:rPr>
          <w:rFonts w:ascii="Tahoma" w:hAnsi="Tahoma" w:cs="Tahoma"/>
        </w:rPr>
      </w:pPr>
    </w:p>
    <w:p w:rsidR="00907F46" w:rsidRPr="00221540" w:rsidRDefault="00907F46">
      <w:pPr>
        <w:jc w:val="center"/>
        <w:rPr>
          <w:rFonts w:ascii="Tahoma" w:hAnsi="Tahoma" w:cs="Tahoma"/>
        </w:rPr>
      </w:pPr>
    </w:p>
    <w:p w:rsidR="00907F46" w:rsidRPr="00221540" w:rsidRDefault="00907F46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A71280" w:rsidRPr="00221540" w:rsidRDefault="00A71280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480367" w:rsidRPr="00221540" w:rsidRDefault="00480367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</w:p>
    <w:p w:rsidR="00CF5838" w:rsidRPr="00221540" w:rsidRDefault="00CF5838">
      <w:pPr>
        <w:jc w:val="center"/>
        <w:rPr>
          <w:rFonts w:ascii="Tahoma" w:hAnsi="Tahoma" w:cs="Tahoma"/>
        </w:rPr>
      </w:pPr>
      <w:r w:rsidRPr="00221540">
        <w:rPr>
          <w:rFonts w:ascii="Tahoma" w:hAnsi="Tahoma" w:cs="Tahoma"/>
        </w:rPr>
        <w:t xml:space="preserve">г. Оренбург </w:t>
      </w:r>
      <w:r w:rsidR="009F769A">
        <w:rPr>
          <w:rFonts w:ascii="Tahoma" w:hAnsi="Tahoma" w:cs="Tahoma"/>
        </w:rPr>
        <w:t>______</w:t>
      </w:r>
      <w:r w:rsidRPr="00221540">
        <w:rPr>
          <w:rFonts w:ascii="Tahoma" w:hAnsi="Tahoma" w:cs="Tahoma"/>
        </w:rPr>
        <w:t xml:space="preserve"> г.</w:t>
      </w:r>
    </w:p>
    <w:p w:rsidR="001F6859" w:rsidRPr="00221540" w:rsidRDefault="001F6859">
      <w:pPr>
        <w:jc w:val="center"/>
        <w:rPr>
          <w:rFonts w:ascii="Tahoma" w:hAnsi="Tahoma" w:cs="Tahoma"/>
        </w:rPr>
      </w:pPr>
    </w:p>
    <w:p w:rsidR="00CF5838" w:rsidRPr="00221540" w:rsidRDefault="00CF5838" w:rsidP="00FC6316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1540">
        <w:rPr>
          <w:rFonts w:ascii="Tahoma" w:hAnsi="Tahoma" w:cs="Tahoma"/>
          <w:b/>
          <w:bCs/>
          <w:sz w:val="20"/>
          <w:szCs w:val="20"/>
        </w:rPr>
        <w:lastRenderedPageBreak/>
        <w:t>Введение.</w:t>
      </w:r>
    </w:p>
    <w:p w:rsidR="00CF5838" w:rsidRPr="00221540" w:rsidRDefault="00CF5838" w:rsidP="004673F5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Настоящий регламент определяет требования к проведению работ на  из</w:t>
      </w:r>
      <w:r w:rsidR="00302912" w:rsidRPr="00221540">
        <w:rPr>
          <w:rFonts w:ascii="Tahoma" w:hAnsi="Tahoma" w:cs="Tahoma"/>
          <w:sz w:val="20"/>
          <w:szCs w:val="20"/>
        </w:rPr>
        <w:t>мерительных комплексах по  учету</w:t>
      </w:r>
      <w:r w:rsidRPr="00221540">
        <w:rPr>
          <w:rFonts w:ascii="Tahoma" w:hAnsi="Tahoma" w:cs="Tahoma"/>
          <w:sz w:val="20"/>
          <w:szCs w:val="20"/>
        </w:rPr>
        <w:t xml:space="preserve"> электрической энергии</w:t>
      </w:r>
      <w:r w:rsidR="00B4578B" w:rsidRPr="00221540">
        <w:rPr>
          <w:rFonts w:ascii="Tahoma" w:hAnsi="Tahoma" w:cs="Tahoma"/>
          <w:sz w:val="20"/>
          <w:szCs w:val="20"/>
        </w:rPr>
        <w:t xml:space="preserve"> у потребителей</w:t>
      </w:r>
      <w:r w:rsidR="009902D8" w:rsidRPr="00221540">
        <w:rPr>
          <w:rFonts w:ascii="Tahoma" w:hAnsi="Tahoma" w:cs="Tahoma"/>
          <w:sz w:val="20"/>
          <w:szCs w:val="20"/>
        </w:rPr>
        <w:t xml:space="preserve"> </w:t>
      </w:r>
      <w:r w:rsidR="00674929" w:rsidRPr="00221540">
        <w:rPr>
          <w:rFonts w:ascii="Tahoma" w:hAnsi="Tahoma" w:cs="Tahoma"/>
          <w:sz w:val="20"/>
          <w:szCs w:val="20"/>
        </w:rPr>
        <w:t>-</w:t>
      </w:r>
      <w:r w:rsidR="00B4578B" w:rsidRPr="00221540">
        <w:rPr>
          <w:rFonts w:ascii="Tahoma" w:hAnsi="Tahoma" w:cs="Tahoma"/>
          <w:sz w:val="20"/>
          <w:szCs w:val="20"/>
        </w:rPr>
        <w:t xml:space="preserve"> юридических</w:t>
      </w:r>
      <w:r w:rsidR="00050D76" w:rsidRPr="00221540">
        <w:rPr>
          <w:rFonts w:ascii="Tahoma" w:hAnsi="Tahoma" w:cs="Tahoma"/>
          <w:sz w:val="20"/>
          <w:szCs w:val="20"/>
        </w:rPr>
        <w:t xml:space="preserve"> и физических </w:t>
      </w:r>
      <w:r w:rsidR="00B4578B" w:rsidRPr="00221540">
        <w:rPr>
          <w:rFonts w:ascii="Tahoma" w:hAnsi="Tahoma" w:cs="Tahoma"/>
          <w:sz w:val="20"/>
          <w:szCs w:val="20"/>
        </w:rPr>
        <w:t>лиц</w:t>
      </w:r>
      <w:r w:rsidRPr="00221540">
        <w:rPr>
          <w:rFonts w:ascii="Tahoma" w:hAnsi="Tahoma" w:cs="Tahoma"/>
          <w:sz w:val="20"/>
          <w:szCs w:val="20"/>
        </w:rPr>
        <w:t xml:space="preserve"> и порядок </w:t>
      </w:r>
      <w:r w:rsidRPr="00221540">
        <w:rPr>
          <w:rFonts w:ascii="Tahoma" w:hAnsi="Tahoma" w:cs="Tahoma"/>
          <w:spacing w:val="-2"/>
          <w:sz w:val="20"/>
          <w:szCs w:val="20"/>
        </w:rPr>
        <w:t xml:space="preserve">взаимодействия персонала </w:t>
      </w:r>
      <w:r w:rsidR="009F769A">
        <w:rPr>
          <w:rFonts w:ascii="Tahoma" w:hAnsi="Tahoma" w:cs="Tahoma"/>
          <w:sz w:val="20"/>
          <w:szCs w:val="20"/>
        </w:rPr>
        <w:t>Исполнителя и Заказчика</w:t>
      </w:r>
      <w:r w:rsidRPr="00221540">
        <w:rPr>
          <w:rFonts w:ascii="Tahoma" w:hAnsi="Tahoma" w:cs="Tahoma"/>
          <w:sz w:val="20"/>
          <w:szCs w:val="20"/>
        </w:rPr>
        <w:t xml:space="preserve">. </w:t>
      </w:r>
    </w:p>
    <w:p w:rsidR="00CF5838" w:rsidRPr="00221540" w:rsidRDefault="00CF5838" w:rsidP="001F6859">
      <w:pPr>
        <w:shd w:val="clear" w:color="auto" w:fill="FFFFFF"/>
        <w:tabs>
          <w:tab w:val="num" w:pos="720"/>
          <w:tab w:val="num" w:pos="900"/>
        </w:tabs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Настоящий регламент составлен в соответствии с нормативными документами:</w:t>
      </w:r>
    </w:p>
    <w:p w:rsidR="00A33A26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Федеральный закон РФ "</w:t>
      </w:r>
      <w:r w:rsidRPr="00221540">
        <w:rPr>
          <w:rFonts w:ascii="Tahoma" w:hAnsi="Tahoma" w:cs="Tahoma"/>
          <w:bCs/>
          <w:sz w:val="20"/>
          <w:szCs w:val="20"/>
        </w:rPr>
        <w:t>Об обеспечении единства измерений</w:t>
      </w:r>
      <w:r w:rsidRPr="00221540">
        <w:rPr>
          <w:rFonts w:ascii="Tahoma" w:hAnsi="Tahoma" w:cs="Tahoma"/>
          <w:sz w:val="20"/>
          <w:szCs w:val="20"/>
        </w:rPr>
        <w:t xml:space="preserve">" </w:t>
      </w:r>
    </w:p>
    <w:p w:rsidR="00CF5838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Правилами технической эксплуатации электрических станций и сетей;</w:t>
      </w:r>
    </w:p>
    <w:p w:rsidR="00CF5838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Правилами технической эксплуатации электроустановок потребителей;</w:t>
      </w:r>
    </w:p>
    <w:p w:rsidR="00CF5838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right="-185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Правилами устройства электроустановок;</w:t>
      </w:r>
    </w:p>
    <w:p w:rsidR="00CF5838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right="-5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Правилами учета электрической энергии;</w:t>
      </w:r>
    </w:p>
    <w:p w:rsidR="00CF5838" w:rsidRPr="00221540" w:rsidRDefault="00CF5838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Межотраслевыми правилами по охране труда (Правилами безопасности) при эксплуатации электроустановок;</w:t>
      </w:r>
    </w:p>
    <w:p w:rsidR="00CF5838" w:rsidRPr="00221540" w:rsidRDefault="00050D76" w:rsidP="004673F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right="6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Основными положениями функционирования розничных рынков электроэнергии, утвержденными Постановлением Правительства РФ № 442 от 04.05.2012г.</w:t>
      </w:r>
    </w:p>
    <w:p w:rsidR="00CF5838" w:rsidRPr="00221540" w:rsidRDefault="00CF5838" w:rsidP="004673F5">
      <w:pPr>
        <w:numPr>
          <w:ilvl w:val="1"/>
          <w:numId w:val="1"/>
        </w:numPr>
        <w:shd w:val="clear" w:color="auto" w:fill="FFFFFF"/>
        <w:tabs>
          <w:tab w:val="num" w:pos="540"/>
          <w:tab w:val="num" w:pos="900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Данный регламент определяет порядок:</w:t>
      </w:r>
    </w:p>
    <w:p w:rsidR="00CF5838" w:rsidRPr="00221540" w:rsidRDefault="00CF5838" w:rsidP="004673F5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проведения работ во вторичных измерительных цепях учета электроэнергии; </w:t>
      </w:r>
    </w:p>
    <w:p w:rsidR="00CF5838" w:rsidRPr="00221540" w:rsidRDefault="00CF5838" w:rsidP="004673F5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right="1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проведения работ с</w:t>
      </w:r>
      <w:r w:rsidR="00BC437D" w:rsidRPr="00221540">
        <w:rPr>
          <w:rFonts w:ascii="Tahoma" w:hAnsi="Tahoma" w:cs="Tahoma"/>
          <w:sz w:val="20"/>
          <w:szCs w:val="20"/>
        </w:rPr>
        <w:t>о</w:t>
      </w:r>
      <w:r w:rsidRPr="00221540">
        <w:rPr>
          <w:rFonts w:ascii="Tahoma" w:hAnsi="Tahoma" w:cs="Tahoma"/>
          <w:sz w:val="20"/>
          <w:szCs w:val="20"/>
        </w:rPr>
        <w:t xml:space="preserve"> средствами учета электрической энергии (электросчетчиками, трансформаторами тока и напряжения);</w:t>
      </w:r>
    </w:p>
    <w:p w:rsidR="00CF5838" w:rsidRPr="00221540" w:rsidRDefault="00CF5838" w:rsidP="004673F5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12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оборота документов по средствам коммерческого учета электрической энергии.</w:t>
      </w:r>
    </w:p>
    <w:p w:rsidR="00CF5838" w:rsidRPr="00221540" w:rsidRDefault="00CF5838" w:rsidP="00FC631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CF5838" w:rsidRPr="00221540" w:rsidRDefault="00CF5838" w:rsidP="00FC6316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1540">
        <w:rPr>
          <w:rFonts w:ascii="Tahoma" w:hAnsi="Tahoma" w:cs="Tahoma"/>
          <w:b/>
          <w:bCs/>
          <w:sz w:val="20"/>
          <w:szCs w:val="20"/>
        </w:rPr>
        <w:t>Общие положения.</w:t>
      </w:r>
    </w:p>
    <w:p w:rsidR="00050D76" w:rsidRPr="00221540" w:rsidRDefault="00CF5838" w:rsidP="001F6859">
      <w:pPr>
        <w:pStyle w:val="20"/>
        <w:numPr>
          <w:ilvl w:val="1"/>
          <w:numId w:val="5"/>
        </w:numPr>
        <w:tabs>
          <w:tab w:val="clear" w:pos="720"/>
          <w:tab w:val="num" w:pos="90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Точность учета электрической энергии должна соответствовать требованиям Правил устройства электроустановок и </w:t>
      </w:r>
      <w:r w:rsidR="00050D76" w:rsidRPr="00221540">
        <w:rPr>
          <w:rFonts w:ascii="Tahoma" w:hAnsi="Tahoma" w:cs="Tahoma"/>
          <w:color w:val="auto"/>
          <w:sz w:val="20"/>
          <w:szCs w:val="20"/>
        </w:rPr>
        <w:t>Основных положений</w:t>
      </w:r>
      <w:r w:rsidR="00024C55" w:rsidRPr="00221540">
        <w:rPr>
          <w:rFonts w:ascii="Tahoma" w:hAnsi="Tahoma" w:cs="Tahoma"/>
          <w:color w:val="auto"/>
          <w:sz w:val="20"/>
          <w:szCs w:val="20"/>
        </w:rPr>
        <w:t xml:space="preserve"> функционирования розничных рынков электроэнергии</w:t>
      </w:r>
      <w:r w:rsidR="00050D76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9B5BFD" w:rsidRPr="00221540" w:rsidRDefault="00217866" w:rsidP="001F6859">
      <w:pPr>
        <w:pStyle w:val="20"/>
        <w:numPr>
          <w:ilvl w:val="1"/>
          <w:numId w:val="5"/>
        </w:numPr>
        <w:tabs>
          <w:tab w:val="clear" w:pos="720"/>
          <w:tab w:val="num" w:pos="90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Работы по замене средств коммерческого  учета электроэнергии 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 xml:space="preserve">должны </w:t>
      </w:r>
      <w:r w:rsidR="00CE0C15" w:rsidRPr="00221540">
        <w:rPr>
          <w:rFonts w:ascii="Tahoma" w:hAnsi="Tahoma" w:cs="Tahoma"/>
          <w:i/>
          <w:color w:val="auto"/>
          <w:sz w:val="20"/>
          <w:szCs w:val="20"/>
        </w:rPr>
        <w:t>рекомендуется</w:t>
      </w:r>
      <w:r w:rsidR="00CE0C15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провод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>и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т</w:t>
      </w:r>
      <w:r w:rsidR="00024C55" w:rsidRPr="00221540">
        <w:rPr>
          <w:rFonts w:ascii="Tahoma" w:hAnsi="Tahoma" w:cs="Tahoma"/>
          <w:color w:val="auto"/>
          <w:sz w:val="20"/>
          <w:szCs w:val="20"/>
        </w:rPr>
        <w:t>ь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 с 1-го 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>по 2</w:t>
      </w:r>
      <w:r w:rsidR="00B4578B" w:rsidRPr="00221540">
        <w:rPr>
          <w:rFonts w:ascii="Tahoma" w:hAnsi="Tahoma" w:cs="Tahoma"/>
          <w:color w:val="auto"/>
          <w:sz w:val="20"/>
          <w:szCs w:val="20"/>
        </w:rPr>
        <w:t>2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 xml:space="preserve">-е число </w:t>
      </w:r>
      <w:r w:rsidR="00F4343F" w:rsidRPr="00221540">
        <w:rPr>
          <w:rFonts w:ascii="Tahoma" w:hAnsi="Tahoma" w:cs="Tahoma"/>
          <w:color w:val="auto"/>
          <w:sz w:val="20"/>
          <w:szCs w:val="20"/>
        </w:rPr>
        <w:t>текущего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 xml:space="preserve"> месяца (в </w:t>
      </w:r>
      <w:r w:rsidR="00CE0C15" w:rsidRPr="00221540">
        <w:rPr>
          <w:rFonts w:ascii="Tahoma" w:hAnsi="Tahoma" w:cs="Tahoma"/>
          <w:i/>
          <w:color w:val="auto"/>
          <w:sz w:val="20"/>
          <w:szCs w:val="20"/>
        </w:rPr>
        <w:t>случае проведения с 23 по 31 число месяца</w:t>
      </w:r>
      <w:r w:rsidR="00CE0C15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F4343F" w:rsidRPr="00221540">
        <w:rPr>
          <w:rFonts w:ascii="Tahoma" w:hAnsi="Tahoma" w:cs="Tahoma"/>
          <w:color w:val="auto"/>
          <w:sz w:val="20"/>
          <w:szCs w:val="20"/>
        </w:rPr>
        <w:t xml:space="preserve">по 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>согласованию</w:t>
      </w:r>
      <w:r w:rsidR="001A6EEB" w:rsidRPr="00221540">
        <w:rPr>
          <w:rFonts w:ascii="Tahoma" w:hAnsi="Tahoma" w:cs="Tahoma"/>
          <w:color w:val="auto"/>
          <w:sz w:val="20"/>
          <w:szCs w:val="20"/>
        </w:rPr>
        <w:t>: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1A6EEB" w:rsidRPr="00221540">
        <w:rPr>
          <w:rFonts w:ascii="Tahoma" w:hAnsi="Tahoma" w:cs="Tahoma"/>
          <w:color w:val="auto"/>
          <w:sz w:val="20"/>
          <w:szCs w:val="20"/>
        </w:rPr>
        <w:t xml:space="preserve">по точкам учета на присоединениях более 1000В  - с </w:t>
      </w:r>
      <w:r w:rsidR="009F769A">
        <w:rPr>
          <w:rFonts w:ascii="Tahoma" w:hAnsi="Tahoma" w:cs="Tahoma"/>
          <w:color w:val="auto"/>
          <w:sz w:val="20"/>
          <w:szCs w:val="20"/>
        </w:rPr>
        <w:t>Заказчиком</w:t>
      </w:r>
      <w:r w:rsidR="001A6EEB" w:rsidRPr="00221540">
        <w:rPr>
          <w:rFonts w:ascii="Tahoma" w:hAnsi="Tahoma" w:cs="Tahoma"/>
          <w:color w:val="auto"/>
          <w:sz w:val="20"/>
          <w:szCs w:val="20"/>
        </w:rPr>
        <w:t xml:space="preserve">, по точкам учета на присоединениях до 1000В – с начальником территориального филиала </w:t>
      </w:r>
      <w:r w:rsidR="009F769A">
        <w:rPr>
          <w:rFonts w:ascii="Tahoma" w:hAnsi="Tahoma" w:cs="Tahoma"/>
          <w:color w:val="auto"/>
          <w:sz w:val="20"/>
          <w:szCs w:val="20"/>
        </w:rPr>
        <w:t>Заказчика</w:t>
      </w:r>
      <w:r w:rsidR="003F6645" w:rsidRPr="00221540">
        <w:rPr>
          <w:rFonts w:ascii="Tahoma" w:hAnsi="Tahoma" w:cs="Tahoma"/>
          <w:color w:val="auto"/>
          <w:sz w:val="20"/>
          <w:szCs w:val="20"/>
        </w:rPr>
        <w:t>)</w:t>
      </w:r>
      <w:r w:rsidR="009B5BFD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9B5BFD" w:rsidP="001F6859">
      <w:pPr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2.3 Оригиналы </w:t>
      </w:r>
      <w:r w:rsidR="007C3858" w:rsidRPr="00221540">
        <w:rPr>
          <w:rFonts w:ascii="Tahoma" w:hAnsi="Tahoma" w:cs="Tahoma"/>
          <w:sz w:val="20"/>
          <w:szCs w:val="20"/>
        </w:rPr>
        <w:t>актов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04139D" w:rsidRPr="00221540">
        <w:rPr>
          <w:rFonts w:ascii="Tahoma" w:hAnsi="Tahoma" w:cs="Tahoma"/>
          <w:sz w:val="20"/>
          <w:szCs w:val="20"/>
        </w:rPr>
        <w:t>проверки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1A6EEB" w:rsidRPr="00221540">
        <w:rPr>
          <w:rFonts w:ascii="Tahoma" w:hAnsi="Tahoma" w:cs="Tahoma"/>
          <w:sz w:val="20"/>
          <w:szCs w:val="20"/>
        </w:rPr>
        <w:t>измерительного комплекса</w:t>
      </w:r>
      <w:r w:rsidRPr="00221540">
        <w:rPr>
          <w:rFonts w:ascii="Tahoma" w:hAnsi="Tahoma" w:cs="Tahoma"/>
          <w:sz w:val="20"/>
          <w:szCs w:val="20"/>
        </w:rPr>
        <w:t xml:space="preserve"> по форме Приложения №1</w:t>
      </w:r>
      <w:r w:rsidR="007C3858" w:rsidRPr="00221540">
        <w:rPr>
          <w:rFonts w:ascii="Tahoma" w:hAnsi="Tahoma" w:cs="Tahoma"/>
          <w:sz w:val="20"/>
          <w:szCs w:val="20"/>
        </w:rPr>
        <w:t xml:space="preserve"> </w:t>
      </w:r>
      <w:r w:rsidR="00C01D70" w:rsidRPr="00221540">
        <w:rPr>
          <w:rFonts w:ascii="Tahoma" w:hAnsi="Tahoma" w:cs="Tahoma"/>
          <w:sz w:val="20"/>
          <w:szCs w:val="20"/>
        </w:rPr>
        <w:t>к настоящему регламенту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D4588E" w:rsidRPr="00221540">
        <w:rPr>
          <w:rFonts w:ascii="Tahoma" w:hAnsi="Tahoma" w:cs="Tahoma"/>
          <w:sz w:val="20"/>
          <w:szCs w:val="20"/>
        </w:rPr>
        <w:t xml:space="preserve">должны </w:t>
      </w:r>
      <w:r w:rsidRPr="00221540">
        <w:rPr>
          <w:rFonts w:ascii="Tahoma" w:hAnsi="Tahoma" w:cs="Tahoma"/>
          <w:sz w:val="20"/>
          <w:szCs w:val="20"/>
        </w:rPr>
        <w:t>предоставлят</w:t>
      </w:r>
      <w:r w:rsidR="00D4588E" w:rsidRPr="00221540">
        <w:rPr>
          <w:rFonts w:ascii="Tahoma" w:hAnsi="Tahoma" w:cs="Tahoma"/>
          <w:sz w:val="20"/>
          <w:szCs w:val="20"/>
        </w:rPr>
        <w:t>ь</w:t>
      </w:r>
      <w:r w:rsidRPr="00221540">
        <w:rPr>
          <w:rFonts w:ascii="Tahoma" w:hAnsi="Tahoma" w:cs="Tahoma"/>
          <w:sz w:val="20"/>
          <w:szCs w:val="20"/>
        </w:rPr>
        <w:t xml:space="preserve">ся в территориальные </w:t>
      </w:r>
      <w:r w:rsidR="004726D0" w:rsidRPr="00221540">
        <w:rPr>
          <w:rFonts w:ascii="Tahoma" w:hAnsi="Tahoma" w:cs="Tahoma"/>
          <w:sz w:val="20"/>
          <w:szCs w:val="20"/>
        </w:rPr>
        <w:t>филиалы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9F769A">
        <w:rPr>
          <w:rFonts w:ascii="Tahoma" w:hAnsi="Tahoma" w:cs="Tahoma"/>
          <w:sz w:val="20"/>
          <w:szCs w:val="20"/>
        </w:rPr>
        <w:t>Заказчика</w:t>
      </w:r>
      <w:r w:rsidR="00B4578B" w:rsidRPr="00221540">
        <w:rPr>
          <w:rFonts w:ascii="Tahoma" w:hAnsi="Tahoma" w:cs="Tahoma"/>
          <w:sz w:val="20"/>
          <w:szCs w:val="20"/>
        </w:rPr>
        <w:t xml:space="preserve"> и </w:t>
      </w:r>
      <w:r w:rsidR="001F6859" w:rsidRPr="00221540">
        <w:rPr>
          <w:rFonts w:ascii="Tahoma" w:hAnsi="Tahoma" w:cs="Tahoma"/>
          <w:sz w:val="20"/>
          <w:szCs w:val="20"/>
        </w:rPr>
        <w:t>ГУП «</w:t>
      </w:r>
      <w:r w:rsidR="003F625A" w:rsidRPr="00221540">
        <w:rPr>
          <w:rFonts w:ascii="Tahoma" w:hAnsi="Tahoma" w:cs="Tahoma"/>
          <w:sz w:val="20"/>
          <w:szCs w:val="20"/>
        </w:rPr>
        <w:t>ОКЭС</w:t>
      </w:r>
      <w:r w:rsidR="001F6859" w:rsidRPr="00221540">
        <w:rPr>
          <w:rFonts w:ascii="Tahoma" w:hAnsi="Tahoma" w:cs="Tahoma"/>
          <w:sz w:val="20"/>
          <w:szCs w:val="20"/>
        </w:rPr>
        <w:t>»</w:t>
      </w:r>
      <w:r w:rsidR="00B4578B" w:rsidRPr="00221540">
        <w:rPr>
          <w:rFonts w:ascii="Tahoma" w:hAnsi="Tahoma" w:cs="Tahoma"/>
          <w:sz w:val="20"/>
          <w:szCs w:val="20"/>
        </w:rPr>
        <w:t xml:space="preserve">, </w:t>
      </w:r>
      <w:r w:rsidRPr="00221540">
        <w:rPr>
          <w:rFonts w:ascii="Tahoma" w:hAnsi="Tahoma" w:cs="Tahoma"/>
          <w:sz w:val="20"/>
          <w:szCs w:val="20"/>
        </w:rPr>
        <w:t>производящие коммерческие расчеты по данному измерительному комплексу</w:t>
      </w:r>
      <w:r w:rsidR="00593B02" w:rsidRPr="00221540">
        <w:rPr>
          <w:rFonts w:ascii="Tahoma" w:hAnsi="Tahoma" w:cs="Tahoma"/>
          <w:sz w:val="20"/>
          <w:szCs w:val="20"/>
        </w:rPr>
        <w:t>, в течении</w:t>
      </w:r>
      <w:r w:rsidR="00B4578B" w:rsidRPr="00221540">
        <w:rPr>
          <w:rFonts w:ascii="Tahoma" w:hAnsi="Tahoma" w:cs="Tahoma"/>
          <w:sz w:val="20"/>
          <w:szCs w:val="20"/>
        </w:rPr>
        <w:t xml:space="preserve"> 3-х дней после выполнения работ</w:t>
      </w:r>
      <w:r w:rsidR="004A5BCF" w:rsidRPr="00221540">
        <w:rPr>
          <w:rFonts w:ascii="Tahoma" w:hAnsi="Tahoma" w:cs="Tahoma"/>
          <w:sz w:val="20"/>
          <w:szCs w:val="20"/>
        </w:rPr>
        <w:t>.</w:t>
      </w:r>
    </w:p>
    <w:p w:rsidR="00CF5838" w:rsidRPr="00221540" w:rsidRDefault="00F4343F" w:rsidP="001F6859">
      <w:pPr>
        <w:pStyle w:val="20"/>
        <w:numPr>
          <w:ilvl w:val="1"/>
          <w:numId w:val="13"/>
        </w:numPr>
        <w:tabs>
          <w:tab w:val="clear" w:pos="360"/>
          <w:tab w:val="clear" w:pos="720"/>
          <w:tab w:val="num" w:pos="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 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При выполнении измерений в схемах коммерческого учета электроэнергии 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 xml:space="preserve">необходимо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использовать в работе сертифицированные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>,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 прошедшие поверку средства измерени</w:t>
      </w:r>
      <w:r w:rsidR="00593B02" w:rsidRPr="00221540">
        <w:rPr>
          <w:rFonts w:ascii="Tahoma" w:hAnsi="Tahoma" w:cs="Tahoma"/>
          <w:color w:val="auto"/>
          <w:sz w:val="20"/>
          <w:szCs w:val="20"/>
        </w:rPr>
        <w:t>й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, аттестованные в 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>установленном порядке установки и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 методики выполнения измерений.</w:t>
      </w:r>
    </w:p>
    <w:p w:rsidR="00CF5838" w:rsidRPr="00221540" w:rsidRDefault="00CF5838" w:rsidP="001F6859">
      <w:pPr>
        <w:pStyle w:val="20"/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При наличии в измерительных цепях коммерческого учета электроэнергии устройств релейной защиты, измерительных приборов и т.п., 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работы </w:t>
      </w:r>
      <w:r w:rsidRPr="00221540">
        <w:rPr>
          <w:rFonts w:ascii="Tahoma" w:hAnsi="Tahoma" w:cs="Tahoma"/>
          <w:color w:val="auto"/>
          <w:sz w:val="20"/>
          <w:szCs w:val="20"/>
        </w:rPr>
        <w:t>проводит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>ь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с</w:t>
      </w:r>
      <w:r w:rsidR="00343D4D" w:rsidRPr="00221540">
        <w:rPr>
          <w:rFonts w:ascii="Tahoma" w:hAnsi="Tahoma" w:cs="Tahoma"/>
          <w:color w:val="auto"/>
          <w:sz w:val="20"/>
          <w:szCs w:val="20"/>
        </w:rPr>
        <w:t>овместно с персоналом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службы (группы) релейной защиты и автоматики сетевого предприятия</w:t>
      </w:r>
      <w:r w:rsidR="00D4588E" w:rsidRPr="00221540">
        <w:rPr>
          <w:rFonts w:ascii="Tahoma" w:hAnsi="Tahoma" w:cs="Tahoma"/>
          <w:color w:val="auto"/>
          <w:sz w:val="20"/>
          <w:szCs w:val="20"/>
        </w:rPr>
        <w:t>,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на объекте которого проводятся данные работы</w:t>
      </w:r>
      <w:r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9F769A" w:rsidP="001F6859">
      <w:pPr>
        <w:pStyle w:val="20"/>
        <w:numPr>
          <w:ilvl w:val="1"/>
          <w:numId w:val="13"/>
        </w:numPr>
        <w:tabs>
          <w:tab w:val="clear" w:pos="720"/>
          <w:tab w:val="num" w:pos="90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У Исполнителя и Заказчика</w:t>
      </w:r>
      <w:r w:rsidR="00257704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приказами назначаются лица, ответственные за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производство работ с</w:t>
      </w:r>
      <w:r w:rsidR="004A5BCF" w:rsidRPr="00221540">
        <w:rPr>
          <w:rFonts w:ascii="Tahoma" w:hAnsi="Tahoma" w:cs="Tahoma"/>
          <w:color w:val="auto"/>
          <w:sz w:val="20"/>
          <w:szCs w:val="20"/>
        </w:rPr>
        <w:t>о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средствами измерений и цепями учета</w:t>
      </w:r>
      <w:r w:rsidR="00A33A26" w:rsidRPr="00221540">
        <w:rPr>
          <w:rFonts w:ascii="Tahoma" w:hAnsi="Tahoma" w:cs="Tahoma"/>
          <w:color w:val="auto"/>
          <w:sz w:val="20"/>
          <w:szCs w:val="20"/>
        </w:rPr>
        <w:t>,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обеспечивающие:</w:t>
      </w:r>
    </w:p>
    <w:p w:rsidR="00CF5838" w:rsidRPr="00221540" w:rsidRDefault="00CF5838" w:rsidP="001F6859">
      <w:pPr>
        <w:pStyle w:val="3"/>
        <w:numPr>
          <w:ilvl w:val="0"/>
          <w:numId w:val="6"/>
        </w:numPr>
        <w:tabs>
          <w:tab w:val="clear" w:pos="360"/>
          <w:tab w:val="num" w:pos="0"/>
          <w:tab w:val="num" w:pos="720"/>
          <w:tab w:val="left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сохранность средств учета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 xml:space="preserve">, </w:t>
      </w:r>
      <w:r w:rsidR="001F6859" w:rsidRPr="00221540">
        <w:rPr>
          <w:rFonts w:ascii="Tahoma" w:hAnsi="Tahoma" w:cs="Tahoma"/>
          <w:i/>
          <w:color w:val="auto"/>
          <w:sz w:val="20"/>
          <w:szCs w:val="20"/>
        </w:rPr>
        <w:t>находящихся в электроустановках Исполнителя</w:t>
      </w:r>
      <w:r w:rsidRPr="00221540">
        <w:rPr>
          <w:rFonts w:ascii="Tahoma" w:hAnsi="Tahoma" w:cs="Tahoma"/>
          <w:i/>
          <w:color w:val="auto"/>
          <w:sz w:val="20"/>
          <w:szCs w:val="20"/>
        </w:rPr>
        <w:t>;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F5838" w:rsidRPr="00221540" w:rsidRDefault="00CF5838" w:rsidP="001F6859">
      <w:pPr>
        <w:pStyle w:val="3"/>
        <w:numPr>
          <w:ilvl w:val="0"/>
          <w:numId w:val="6"/>
        </w:numPr>
        <w:tabs>
          <w:tab w:val="clear" w:pos="360"/>
          <w:tab w:val="num" w:pos="0"/>
          <w:tab w:val="num" w:pos="720"/>
          <w:tab w:val="left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соблюдение метрологических правил и норм; </w:t>
      </w:r>
    </w:p>
    <w:p w:rsidR="00CF5838" w:rsidRPr="00221540" w:rsidRDefault="00CF5838" w:rsidP="001F6859">
      <w:pPr>
        <w:pStyle w:val="3"/>
        <w:numPr>
          <w:ilvl w:val="0"/>
          <w:numId w:val="6"/>
        </w:numPr>
        <w:tabs>
          <w:tab w:val="clear" w:pos="360"/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контроль за организацией и проведением работ в измерительных комплексах средств учета электрической энергии. </w:t>
      </w:r>
      <w:r w:rsidR="000B4B2A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F5838" w:rsidRPr="00221540" w:rsidRDefault="00CF5838" w:rsidP="001F6859">
      <w:pPr>
        <w:pStyle w:val="20"/>
        <w:numPr>
          <w:ilvl w:val="1"/>
          <w:numId w:val="13"/>
        </w:numPr>
        <w:tabs>
          <w:tab w:val="clear" w:pos="720"/>
          <w:tab w:val="num" w:pos="1080"/>
        </w:tabs>
        <w:spacing w:line="276" w:lineRule="auto"/>
        <w:ind w:left="0" w:right="-6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Все случаи нарушений </w:t>
      </w:r>
      <w:r w:rsidR="0078724E" w:rsidRPr="00221540">
        <w:rPr>
          <w:rFonts w:ascii="Tahoma" w:hAnsi="Tahoma" w:cs="Tahoma"/>
          <w:color w:val="auto"/>
          <w:sz w:val="20"/>
          <w:szCs w:val="20"/>
        </w:rPr>
        <w:t>в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измерительных комплексах коммерческого учета электроэнергии и их причины должны заноситься персоналом энергообъектов в оперативный журнал, при этом обязательно фиксируется начало и окончание времени </w:t>
      </w:r>
      <w:r w:rsidR="00C01D70" w:rsidRPr="00221540">
        <w:rPr>
          <w:rFonts w:ascii="Tahoma" w:hAnsi="Tahoma" w:cs="Tahoma"/>
          <w:color w:val="auto"/>
          <w:sz w:val="20"/>
          <w:szCs w:val="20"/>
        </w:rPr>
        <w:t xml:space="preserve">безучетного потребления электроэнергии 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и среднее значение мощности нагрузки за этот период. </w:t>
      </w:r>
      <w:r w:rsidR="00C01D70" w:rsidRPr="00221540">
        <w:rPr>
          <w:rFonts w:ascii="Tahoma" w:hAnsi="Tahoma" w:cs="Tahoma"/>
          <w:color w:val="auto"/>
          <w:sz w:val="20"/>
          <w:szCs w:val="20"/>
        </w:rPr>
        <w:t>Лицо, о</w:t>
      </w:r>
      <w:r w:rsidRPr="00221540">
        <w:rPr>
          <w:rFonts w:ascii="Tahoma" w:hAnsi="Tahoma" w:cs="Tahoma"/>
          <w:color w:val="auto"/>
          <w:sz w:val="20"/>
          <w:szCs w:val="20"/>
        </w:rPr>
        <w:t>тветственное за технически исправное состояние средств учета на энергообъекте</w:t>
      </w:r>
      <w:r w:rsidR="00C01D70" w:rsidRPr="00221540">
        <w:rPr>
          <w:rFonts w:ascii="Tahoma" w:hAnsi="Tahoma" w:cs="Tahoma"/>
          <w:color w:val="auto"/>
          <w:sz w:val="20"/>
          <w:szCs w:val="20"/>
        </w:rPr>
        <w:t>,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в течение суток сообщает о нарушени</w:t>
      </w:r>
      <w:r w:rsidR="00BF4C95" w:rsidRPr="00221540">
        <w:rPr>
          <w:rFonts w:ascii="Tahoma" w:hAnsi="Tahoma" w:cs="Tahoma"/>
          <w:color w:val="auto"/>
          <w:sz w:val="20"/>
          <w:szCs w:val="20"/>
        </w:rPr>
        <w:t>ях</w:t>
      </w:r>
      <w:r w:rsidR="0078724E" w:rsidRPr="00221540">
        <w:rPr>
          <w:rFonts w:ascii="Tahoma" w:hAnsi="Tahoma" w:cs="Tahoma"/>
          <w:color w:val="auto"/>
          <w:sz w:val="20"/>
          <w:szCs w:val="20"/>
        </w:rPr>
        <w:t xml:space="preserve"> в цепях коммерческого учета  в службу сетевого предприятия</w:t>
      </w:r>
      <w:r w:rsidR="008059A4" w:rsidRPr="00221540">
        <w:rPr>
          <w:rFonts w:ascii="Tahoma" w:hAnsi="Tahoma" w:cs="Tahoma"/>
          <w:color w:val="auto"/>
          <w:sz w:val="20"/>
          <w:szCs w:val="20"/>
        </w:rPr>
        <w:t>,</w:t>
      </w:r>
      <w:r w:rsidR="0078724E" w:rsidRPr="00221540">
        <w:rPr>
          <w:rFonts w:ascii="Tahoma" w:hAnsi="Tahoma" w:cs="Tahoma"/>
          <w:color w:val="auto"/>
          <w:sz w:val="20"/>
          <w:szCs w:val="20"/>
        </w:rPr>
        <w:t xml:space="preserve"> ответственную за организацию коммерческого учета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>.</w:t>
      </w:r>
      <w:r w:rsidR="0078724E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70B02" w:rsidRPr="00221540" w:rsidRDefault="001F510E" w:rsidP="001F6859">
      <w:pPr>
        <w:pStyle w:val="20"/>
        <w:numPr>
          <w:ilvl w:val="1"/>
          <w:numId w:val="13"/>
        </w:numPr>
        <w:tabs>
          <w:tab w:val="clear" w:pos="720"/>
          <w:tab w:val="num" w:pos="1080"/>
        </w:tabs>
        <w:spacing w:line="276" w:lineRule="auto"/>
        <w:ind w:left="0" w:right="-6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Работы по приемке вновь вводимых или реконструированных измерительных комплексов учета электроэнергии, ревизия измерительных комплексов с целью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выявления и устранения причин 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lastRenderedPageBreak/>
        <w:t>небалансов электрической энергии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 производятся согласно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>Приложени</w:t>
      </w:r>
      <w:r w:rsidR="00593B02" w:rsidRPr="00221540">
        <w:rPr>
          <w:rFonts w:ascii="Tahoma" w:hAnsi="Tahoma" w:cs="Tahoma"/>
          <w:color w:val="auto"/>
          <w:sz w:val="20"/>
          <w:szCs w:val="20"/>
        </w:rPr>
        <w:t>я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 №2</w:t>
      </w:r>
      <w:r w:rsidR="00B4578B" w:rsidRPr="00221540">
        <w:rPr>
          <w:rFonts w:ascii="Tahoma" w:hAnsi="Tahoma" w:cs="Tahoma"/>
          <w:color w:val="auto"/>
          <w:sz w:val="20"/>
          <w:szCs w:val="20"/>
        </w:rPr>
        <w:t xml:space="preserve"> к </w:t>
      </w:r>
      <w:r w:rsidR="00A33A26" w:rsidRPr="00221540">
        <w:rPr>
          <w:rFonts w:ascii="Tahoma" w:hAnsi="Tahoma" w:cs="Tahoma"/>
          <w:color w:val="auto"/>
          <w:sz w:val="20"/>
          <w:szCs w:val="20"/>
        </w:rPr>
        <w:t>настоящему</w:t>
      </w:r>
      <w:r w:rsidR="00B4578B" w:rsidRPr="00221540">
        <w:rPr>
          <w:rFonts w:ascii="Tahoma" w:hAnsi="Tahoma" w:cs="Tahoma"/>
          <w:color w:val="auto"/>
          <w:sz w:val="20"/>
          <w:szCs w:val="20"/>
        </w:rPr>
        <w:t xml:space="preserve"> регламенту.</w:t>
      </w:r>
    </w:p>
    <w:p w:rsidR="00CF5838" w:rsidRPr="00221540" w:rsidRDefault="00CF5838" w:rsidP="00FC6316">
      <w:pPr>
        <w:pStyle w:val="20"/>
        <w:tabs>
          <w:tab w:val="num" w:pos="720"/>
        </w:tabs>
        <w:spacing w:line="276" w:lineRule="auto"/>
        <w:ind w:left="360" w:right="-6" w:firstLine="0"/>
        <w:rPr>
          <w:rFonts w:ascii="Tahoma" w:hAnsi="Tahoma" w:cs="Tahoma"/>
          <w:color w:val="auto"/>
          <w:sz w:val="20"/>
          <w:szCs w:val="20"/>
        </w:rPr>
      </w:pPr>
    </w:p>
    <w:p w:rsidR="00CF5838" w:rsidRPr="00221540" w:rsidRDefault="00CF5838" w:rsidP="00FC6316">
      <w:pPr>
        <w:pStyle w:val="3"/>
        <w:numPr>
          <w:ilvl w:val="0"/>
          <w:numId w:val="13"/>
        </w:numPr>
        <w:tabs>
          <w:tab w:val="num" w:pos="720"/>
        </w:tabs>
        <w:spacing w:line="276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21540">
        <w:rPr>
          <w:rFonts w:ascii="Tahoma" w:hAnsi="Tahoma" w:cs="Tahoma"/>
          <w:b/>
          <w:color w:val="auto"/>
          <w:sz w:val="20"/>
          <w:szCs w:val="20"/>
        </w:rPr>
        <w:t>Термины и определения.</w:t>
      </w:r>
    </w:p>
    <w:p w:rsidR="00CF5838" w:rsidRPr="00221540" w:rsidRDefault="00CF5838" w:rsidP="004673F5">
      <w:pPr>
        <w:pStyle w:val="3"/>
        <w:numPr>
          <w:ilvl w:val="0"/>
          <w:numId w:val="3"/>
        </w:numPr>
        <w:tabs>
          <w:tab w:val="clear" w:pos="1440"/>
          <w:tab w:val="num" w:pos="72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Средства измерений (СИ)</w:t>
      </w:r>
      <w:r w:rsidRPr="00221540">
        <w:rPr>
          <w:rFonts w:ascii="Tahoma" w:hAnsi="Tahoma" w:cs="Tahoma"/>
          <w:noProof/>
          <w:color w:val="auto"/>
          <w:sz w:val="20"/>
          <w:szCs w:val="20"/>
        </w:rPr>
        <w:t xml:space="preserve"> —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технические устройства, предназначенные для измерений.</w:t>
      </w:r>
    </w:p>
    <w:p w:rsidR="00CF5838" w:rsidRPr="00221540" w:rsidRDefault="00CF5838" w:rsidP="004673F5">
      <w:pPr>
        <w:pStyle w:val="3"/>
        <w:numPr>
          <w:ilvl w:val="0"/>
          <w:numId w:val="3"/>
        </w:numPr>
        <w:tabs>
          <w:tab w:val="clear" w:pos="1440"/>
          <w:tab w:val="num" w:pos="72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Поверка средств измерений</w:t>
      </w:r>
      <w:r w:rsidRPr="00221540">
        <w:rPr>
          <w:rFonts w:ascii="Tahoma" w:hAnsi="Tahoma" w:cs="Tahoma"/>
          <w:noProof/>
          <w:color w:val="auto"/>
          <w:sz w:val="20"/>
          <w:szCs w:val="20"/>
        </w:rPr>
        <w:t xml:space="preserve"> —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совокупность операций, выполняемых  уполномоченными на то орга</w:t>
      </w:r>
      <w:r w:rsidRPr="00221540">
        <w:rPr>
          <w:rFonts w:ascii="Tahoma" w:hAnsi="Tahoma" w:cs="Tahoma"/>
          <w:color w:val="auto"/>
          <w:sz w:val="20"/>
          <w:szCs w:val="20"/>
        </w:rPr>
        <w:softHyphen/>
        <w:t>низациями</w:t>
      </w:r>
      <w:r w:rsidR="00A33A26" w:rsidRPr="00221540">
        <w:rPr>
          <w:rFonts w:ascii="Tahoma" w:hAnsi="Tahoma" w:cs="Tahoma"/>
          <w:color w:val="auto"/>
          <w:sz w:val="20"/>
          <w:szCs w:val="20"/>
        </w:rPr>
        <w:t>,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с целью определения и подтверждения соответствия средства измере</w:t>
      </w:r>
      <w:r w:rsidRPr="00221540">
        <w:rPr>
          <w:rFonts w:ascii="Tahoma" w:hAnsi="Tahoma" w:cs="Tahoma"/>
          <w:color w:val="auto"/>
          <w:sz w:val="20"/>
          <w:szCs w:val="20"/>
        </w:rPr>
        <w:softHyphen/>
        <w:t>ний установленным техническим требованиям.</w:t>
      </w:r>
    </w:p>
    <w:p w:rsidR="00CF5838" w:rsidRPr="00221540" w:rsidRDefault="00CF5838" w:rsidP="004673F5">
      <w:pPr>
        <w:pStyle w:val="3"/>
        <w:numPr>
          <w:ilvl w:val="0"/>
          <w:numId w:val="3"/>
        </w:numPr>
        <w:tabs>
          <w:tab w:val="clear" w:pos="1440"/>
          <w:tab w:val="num" w:pos="72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Калибровка средств измерений</w:t>
      </w:r>
      <w:r w:rsidRPr="00221540">
        <w:rPr>
          <w:rFonts w:ascii="Tahoma" w:hAnsi="Tahoma" w:cs="Tahoma"/>
          <w:noProof/>
          <w:color w:val="auto"/>
          <w:sz w:val="20"/>
          <w:szCs w:val="20"/>
        </w:rPr>
        <w:t xml:space="preserve"> —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 измерений, не подлежащих государственному метрологическому контролю и надзору.</w:t>
      </w:r>
    </w:p>
    <w:p w:rsidR="00593B02" w:rsidRPr="00221540" w:rsidRDefault="00593B02" w:rsidP="00FC631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CF5838" w:rsidRPr="00221540" w:rsidRDefault="00CF5838" w:rsidP="00FC6316">
      <w:pPr>
        <w:pStyle w:val="3"/>
        <w:numPr>
          <w:ilvl w:val="0"/>
          <w:numId w:val="13"/>
        </w:numPr>
        <w:tabs>
          <w:tab w:val="num" w:pos="720"/>
        </w:tabs>
        <w:spacing w:line="276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b/>
          <w:bCs/>
          <w:color w:val="auto"/>
          <w:sz w:val="20"/>
          <w:szCs w:val="20"/>
        </w:rPr>
        <w:t>Обеспечение приборами учета электрической энергии.</w:t>
      </w:r>
    </w:p>
    <w:p w:rsidR="00CF5838" w:rsidRPr="00221540" w:rsidRDefault="001C1CB3" w:rsidP="004673F5">
      <w:pPr>
        <w:pStyle w:val="3"/>
        <w:numPr>
          <w:ilvl w:val="1"/>
          <w:numId w:val="14"/>
        </w:numPr>
        <w:tabs>
          <w:tab w:val="clear" w:pos="540"/>
          <w:tab w:val="num" w:pos="0"/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Обновление приборного парка и поддержание измерительных комплексов в технически исправном состоянии осуществляется балансодержателем соответствующих средств измерений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CF5838" w:rsidP="00FC6316">
      <w:pPr>
        <w:shd w:val="clear" w:color="auto" w:fill="FFFFFF"/>
        <w:tabs>
          <w:tab w:val="num" w:pos="720"/>
        </w:tabs>
        <w:spacing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CF5838" w:rsidRPr="00221540" w:rsidRDefault="00CF5838" w:rsidP="00FC6316">
      <w:pPr>
        <w:pStyle w:val="3"/>
        <w:numPr>
          <w:ilvl w:val="0"/>
          <w:numId w:val="14"/>
        </w:numPr>
        <w:tabs>
          <w:tab w:val="num" w:pos="720"/>
        </w:tabs>
        <w:spacing w:line="276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b/>
          <w:bCs/>
          <w:color w:val="auto"/>
          <w:sz w:val="20"/>
          <w:szCs w:val="20"/>
        </w:rPr>
        <w:t xml:space="preserve">Проведение работ </w:t>
      </w:r>
      <w:r w:rsidR="00046B70" w:rsidRPr="00221540">
        <w:rPr>
          <w:rFonts w:ascii="Tahoma" w:hAnsi="Tahoma" w:cs="Tahoma"/>
          <w:b/>
          <w:bCs/>
          <w:color w:val="auto"/>
          <w:sz w:val="20"/>
          <w:szCs w:val="20"/>
        </w:rPr>
        <w:t xml:space="preserve"> по проверке измерительных комплексов, используемых для расчетов с потребителями – юридическими лицами.</w:t>
      </w:r>
    </w:p>
    <w:p w:rsidR="00CF5838" w:rsidRPr="009962BF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Проверка </w:t>
      </w:r>
      <w:r w:rsidR="00643D1F" w:rsidRPr="00221540">
        <w:rPr>
          <w:rFonts w:ascii="Tahoma" w:hAnsi="Tahoma" w:cs="Tahoma"/>
          <w:color w:val="auto"/>
          <w:sz w:val="20"/>
          <w:szCs w:val="20"/>
        </w:rPr>
        <w:t>измерительных комплексов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учета электрической энергии, включая измерительные трансформаторы тока и напряжения, выполняется специально обученным персоналом.</w:t>
      </w:r>
    </w:p>
    <w:p w:rsidR="00674929" w:rsidRPr="009962BF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Все работы </w:t>
      </w:r>
      <w:r w:rsidR="00046B70" w:rsidRPr="00221540">
        <w:rPr>
          <w:rFonts w:ascii="Tahoma" w:hAnsi="Tahoma" w:cs="Tahoma"/>
          <w:color w:val="auto"/>
          <w:sz w:val="20"/>
          <w:szCs w:val="20"/>
        </w:rPr>
        <w:t>в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цепях коммерческого учета </w:t>
      </w:r>
      <w:r w:rsidRPr="009962BF">
        <w:rPr>
          <w:rFonts w:ascii="Tahoma" w:hAnsi="Tahoma" w:cs="Tahoma"/>
          <w:color w:val="auto"/>
          <w:sz w:val="20"/>
          <w:szCs w:val="20"/>
        </w:rPr>
        <w:t>согласовываются сторонами и Потребителем до начала работ</w:t>
      </w:r>
      <w:r w:rsidR="00E102C5" w:rsidRPr="009962BF">
        <w:rPr>
          <w:rFonts w:ascii="Tahoma" w:hAnsi="Tahoma" w:cs="Tahoma"/>
          <w:color w:val="auto"/>
          <w:sz w:val="20"/>
          <w:szCs w:val="20"/>
        </w:rPr>
        <w:t xml:space="preserve"> в соответствии с Основными положениями функционирования розничных рынков электроэнергии</w:t>
      </w:r>
      <w:r w:rsidR="00046B70" w:rsidRPr="009962BF">
        <w:rPr>
          <w:rFonts w:ascii="Tahoma" w:hAnsi="Tahoma" w:cs="Tahoma"/>
          <w:color w:val="auto"/>
          <w:sz w:val="20"/>
          <w:szCs w:val="20"/>
        </w:rPr>
        <w:t xml:space="preserve">. </w:t>
      </w:r>
      <w:r w:rsidR="00674929" w:rsidRPr="00221540">
        <w:rPr>
          <w:rFonts w:ascii="Tahoma" w:hAnsi="Tahoma" w:cs="Tahoma"/>
          <w:color w:val="auto"/>
          <w:sz w:val="20"/>
          <w:szCs w:val="20"/>
        </w:rPr>
        <w:t>Снятие пломб</w:t>
      </w:r>
      <w:r w:rsidR="00CF5E58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674929" w:rsidRPr="00221540">
        <w:rPr>
          <w:rFonts w:ascii="Tahoma" w:hAnsi="Tahoma" w:cs="Tahoma"/>
          <w:color w:val="auto"/>
          <w:sz w:val="20"/>
          <w:szCs w:val="20"/>
        </w:rPr>
        <w:t xml:space="preserve"> со средств учета без согласования </w:t>
      </w:r>
      <w:r w:rsidR="003F625A" w:rsidRPr="00221540">
        <w:rPr>
          <w:rFonts w:ascii="Tahoma" w:hAnsi="Tahoma" w:cs="Tahoma"/>
          <w:color w:val="auto"/>
          <w:sz w:val="20"/>
          <w:szCs w:val="20"/>
        </w:rPr>
        <w:t xml:space="preserve">ГУП 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>«</w:t>
      </w:r>
      <w:r w:rsidR="003F625A" w:rsidRPr="00221540">
        <w:rPr>
          <w:rFonts w:ascii="Tahoma" w:hAnsi="Tahoma" w:cs="Tahoma"/>
          <w:color w:val="auto"/>
          <w:sz w:val="20"/>
          <w:szCs w:val="20"/>
        </w:rPr>
        <w:t>ОКЭС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>»</w:t>
      </w:r>
      <w:r w:rsidR="00674929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674929" w:rsidRPr="009962BF">
        <w:rPr>
          <w:rFonts w:ascii="Tahoma" w:hAnsi="Tahoma" w:cs="Tahoma"/>
          <w:color w:val="auto"/>
          <w:sz w:val="20"/>
          <w:szCs w:val="20"/>
        </w:rPr>
        <w:t>запрещено</w:t>
      </w:r>
      <w:r w:rsidR="00674929" w:rsidRPr="00221540">
        <w:rPr>
          <w:rFonts w:ascii="Tahoma" w:hAnsi="Tahoma" w:cs="Tahoma"/>
          <w:color w:val="auto"/>
          <w:sz w:val="20"/>
          <w:szCs w:val="20"/>
        </w:rPr>
        <w:t>.</w:t>
      </w:r>
      <w:r w:rsidR="00CF5E58" w:rsidRPr="00221540">
        <w:rPr>
          <w:rFonts w:ascii="Tahoma" w:hAnsi="Tahoma" w:cs="Tahoma"/>
          <w:color w:val="auto"/>
          <w:sz w:val="20"/>
          <w:szCs w:val="20"/>
        </w:rPr>
        <w:t xml:space="preserve"> Согласованный</w:t>
      </w:r>
      <w:r w:rsidR="000E321A" w:rsidRPr="00221540">
        <w:rPr>
          <w:rFonts w:ascii="Tahoma" w:hAnsi="Tahoma" w:cs="Tahoma"/>
          <w:color w:val="auto"/>
          <w:sz w:val="20"/>
          <w:szCs w:val="20"/>
        </w:rPr>
        <w:t xml:space="preserve"> на уровне </w:t>
      </w:r>
      <w:r w:rsidR="00171ECC" w:rsidRPr="009962BF">
        <w:rPr>
          <w:rFonts w:ascii="Tahoma" w:hAnsi="Tahoma" w:cs="Tahoma"/>
          <w:color w:val="auto"/>
          <w:sz w:val="20"/>
          <w:szCs w:val="20"/>
        </w:rPr>
        <w:t>филиала</w:t>
      </w:r>
      <w:r w:rsidR="00171ECC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3F625A" w:rsidRPr="00221540">
        <w:rPr>
          <w:rFonts w:ascii="Tahoma" w:hAnsi="Tahoma" w:cs="Tahoma"/>
          <w:color w:val="auto"/>
          <w:sz w:val="20"/>
          <w:szCs w:val="20"/>
        </w:rPr>
        <w:t xml:space="preserve">ГУП 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>«</w:t>
      </w:r>
      <w:r w:rsidR="003F625A" w:rsidRPr="00221540">
        <w:rPr>
          <w:rFonts w:ascii="Tahoma" w:hAnsi="Tahoma" w:cs="Tahoma"/>
          <w:color w:val="auto"/>
          <w:sz w:val="20"/>
          <w:szCs w:val="20"/>
        </w:rPr>
        <w:t>ОКЭС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>»</w:t>
      </w:r>
      <w:r w:rsidR="000E321A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456FE9" w:rsidRPr="009962BF">
        <w:rPr>
          <w:rFonts w:ascii="Tahoma" w:hAnsi="Tahoma" w:cs="Tahoma"/>
          <w:color w:val="auto"/>
          <w:sz w:val="20"/>
          <w:szCs w:val="20"/>
        </w:rPr>
        <w:t xml:space="preserve">план-график проведения проверок расчетных приборов учета </w:t>
      </w:r>
      <w:r w:rsidR="00223776" w:rsidRPr="00221540">
        <w:rPr>
          <w:rFonts w:ascii="Tahoma" w:hAnsi="Tahoma" w:cs="Tahoma"/>
          <w:color w:val="auto"/>
          <w:sz w:val="20"/>
          <w:szCs w:val="20"/>
        </w:rPr>
        <w:t>,</w:t>
      </w:r>
      <w:r w:rsidR="00CF5E58" w:rsidRPr="00221540">
        <w:rPr>
          <w:rFonts w:ascii="Tahoma" w:hAnsi="Tahoma" w:cs="Tahoma"/>
          <w:color w:val="auto"/>
          <w:sz w:val="20"/>
          <w:szCs w:val="20"/>
        </w:rPr>
        <w:t xml:space="preserve"> является основанием для снятия пломб</w:t>
      </w:r>
      <w:r w:rsidR="006641C4">
        <w:rPr>
          <w:rFonts w:ascii="Tahoma" w:hAnsi="Tahoma" w:cs="Tahoma"/>
          <w:color w:val="auto"/>
          <w:sz w:val="20"/>
          <w:szCs w:val="20"/>
        </w:rPr>
        <w:t>.</w:t>
      </w:r>
      <w:r w:rsidR="001F6859" w:rsidRPr="00221540">
        <w:rPr>
          <w:rFonts w:ascii="Tahoma" w:hAnsi="Tahoma" w:cs="Tahoma"/>
          <w:color w:val="auto"/>
          <w:sz w:val="20"/>
          <w:szCs w:val="20"/>
        </w:rPr>
        <w:t>.</w:t>
      </w:r>
      <w:r w:rsidR="00223776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CF5E58" w:rsidRPr="00221540">
        <w:rPr>
          <w:rFonts w:ascii="Tahoma" w:hAnsi="Tahoma" w:cs="Tahoma"/>
          <w:color w:val="auto"/>
          <w:sz w:val="20"/>
          <w:szCs w:val="20"/>
        </w:rPr>
        <w:t xml:space="preserve">    </w:t>
      </w:r>
      <w:r w:rsidR="00674929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F5838" w:rsidRPr="009962BF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Допуск к работе и окончание работы оформляются в соответствии с требованиями «Межотраслевых правил по охране труда (Правилами безопасности) при эксплуатации электроустановок»   (ПОТ Р М –016-2001, РД 153-34.0-03.150-00) с  уведомлением ответственного за технически исправное состояние средств учета.</w:t>
      </w:r>
    </w:p>
    <w:p w:rsidR="00AF55EF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После окончания работы </w:t>
      </w:r>
      <w:r w:rsidR="00046B70" w:rsidRPr="00221540">
        <w:rPr>
          <w:rFonts w:ascii="Tahoma" w:hAnsi="Tahoma" w:cs="Tahoma"/>
          <w:color w:val="auto"/>
          <w:sz w:val="20"/>
          <w:szCs w:val="20"/>
        </w:rPr>
        <w:t>в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цепях</w:t>
      </w:r>
      <w:r w:rsidR="00046B70" w:rsidRPr="00221540">
        <w:rPr>
          <w:rFonts w:ascii="Tahoma" w:hAnsi="Tahoma" w:cs="Tahoma"/>
          <w:color w:val="auto"/>
          <w:sz w:val="20"/>
          <w:szCs w:val="20"/>
        </w:rPr>
        <w:t xml:space="preserve"> учета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производится восстановление электрической схемы учета в соответствии с технической документацией и снятие векторной диаграммы. Средства учета  пломбируются</w:t>
      </w:r>
      <w:r w:rsidR="00907645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9C694D" w:rsidRPr="00221540">
        <w:rPr>
          <w:rFonts w:ascii="Tahoma" w:hAnsi="Tahoma" w:cs="Tahoma"/>
          <w:color w:val="auto"/>
          <w:sz w:val="20"/>
          <w:szCs w:val="20"/>
        </w:rPr>
        <w:t>о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дноразовыми номерными </w:t>
      </w:r>
      <w:r w:rsidR="00475E11" w:rsidRPr="00221540">
        <w:rPr>
          <w:rFonts w:ascii="Tahoma" w:hAnsi="Tahoma" w:cs="Tahoma"/>
          <w:color w:val="auto"/>
          <w:sz w:val="20"/>
          <w:szCs w:val="20"/>
        </w:rPr>
        <w:t>пломбами</w:t>
      </w:r>
      <w:r w:rsidR="00593B02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04139D" w:rsidRPr="00221540" w:rsidRDefault="00593B02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О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 xml:space="preserve">формляется акт в трех экземплярах по форме </w:t>
      </w:r>
      <w:r w:rsidR="000A6CBC" w:rsidRPr="00221540">
        <w:rPr>
          <w:rFonts w:ascii="Tahoma" w:hAnsi="Tahoma" w:cs="Tahoma"/>
          <w:color w:val="auto"/>
          <w:sz w:val="20"/>
          <w:szCs w:val="20"/>
        </w:rPr>
        <w:t>П</w:t>
      </w:r>
      <w:r w:rsidR="00CF5838" w:rsidRPr="00221540">
        <w:rPr>
          <w:rFonts w:ascii="Tahoma" w:hAnsi="Tahoma" w:cs="Tahoma"/>
          <w:color w:val="auto"/>
          <w:sz w:val="20"/>
          <w:szCs w:val="20"/>
        </w:rPr>
        <w:t>риложения №1 к настоящему Регламенту. Все поля акта должны быть заполнены в обязательном порядке.</w:t>
      </w:r>
      <w:r w:rsidR="00D115F2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04139D" w:rsidRPr="00221540">
        <w:rPr>
          <w:rFonts w:ascii="Tahoma" w:hAnsi="Tahoma" w:cs="Tahoma"/>
          <w:bCs/>
          <w:color w:val="auto"/>
          <w:sz w:val="20"/>
          <w:szCs w:val="20"/>
        </w:rPr>
        <w:t xml:space="preserve">Результатом проверки является </w:t>
      </w:r>
      <w:r w:rsidR="0043070E" w:rsidRPr="00221540">
        <w:rPr>
          <w:rFonts w:ascii="Tahoma" w:hAnsi="Tahoma" w:cs="Tahoma"/>
          <w:bCs/>
          <w:color w:val="auto"/>
          <w:sz w:val="20"/>
          <w:szCs w:val="20"/>
        </w:rPr>
        <w:t xml:space="preserve">вывод </w:t>
      </w:r>
      <w:r w:rsidR="0004139D" w:rsidRPr="00221540">
        <w:rPr>
          <w:rFonts w:ascii="Tahoma" w:hAnsi="Tahoma" w:cs="Tahoma"/>
          <w:bCs/>
          <w:color w:val="auto"/>
          <w:sz w:val="20"/>
          <w:szCs w:val="20"/>
        </w:rPr>
        <w:t xml:space="preserve"> о пригодности </w:t>
      </w:r>
      <w:r w:rsidR="0043070E" w:rsidRPr="00221540">
        <w:rPr>
          <w:rFonts w:ascii="Tahoma" w:hAnsi="Tahoma" w:cs="Tahoma"/>
          <w:bCs/>
          <w:color w:val="auto"/>
          <w:sz w:val="20"/>
          <w:szCs w:val="20"/>
        </w:rPr>
        <w:t xml:space="preserve">измерительного комплекса </w:t>
      </w:r>
      <w:r w:rsidR="0004139D" w:rsidRPr="00221540">
        <w:rPr>
          <w:rFonts w:ascii="Tahoma" w:hAnsi="Tahoma" w:cs="Tahoma"/>
          <w:bCs/>
          <w:color w:val="auto"/>
          <w:sz w:val="20"/>
          <w:szCs w:val="20"/>
        </w:rPr>
        <w:t xml:space="preserve"> для осуществления расчетов за потребленную (произведенную) на розничных рынках электрическую энергию (мощность) и оказанные услуги по передаче электрической энергии, о соответствии (несоответствии) </w:t>
      </w:r>
      <w:r w:rsidR="00AF55EF" w:rsidRPr="00221540">
        <w:rPr>
          <w:rFonts w:ascii="Tahoma" w:hAnsi="Tahoma" w:cs="Tahoma"/>
          <w:bCs/>
          <w:color w:val="auto"/>
          <w:sz w:val="20"/>
          <w:szCs w:val="20"/>
        </w:rPr>
        <w:t>измерительного комплекса</w:t>
      </w:r>
      <w:r w:rsidR="0004139D" w:rsidRPr="00221540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AF55EF" w:rsidRPr="00221540">
        <w:rPr>
          <w:rFonts w:ascii="Tahoma" w:hAnsi="Tahoma" w:cs="Tahoma"/>
          <w:bCs/>
          <w:color w:val="auto"/>
          <w:sz w:val="20"/>
          <w:szCs w:val="20"/>
        </w:rPr>
        <w:t>установленным требованиям</w:t>
      </w:r>
      <w:r w:rsidR="0004139D" w:rsidRPr="00221540">
        <w:rPr>
          <w:rFonts w:ascii="Tahoma" w:hAnsi="Tahoma" w:cs="Tahoma"/>
          <w:bCs/>
          <w:color w:val="auto"/>
          <w:sz w:val="20"/>
          <w:szCs w:val="20"/>
        </w:rPr>
        <w:t>, а также о наличии (об отсутствии) безучетного потребления или о признании расчетного прибора учета утраченным.</w:t>
      </w:r>
    </w:p>
    <w:p w:rsidR="003D1471" w:rsidRPr="00221540" w:rsidRDefault="00AF55EF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bCs/>
          <w:color w:val="auto"/>
          <w:sz w:val="20"/>
          <w:szCs w:val="20"/>
        </w:rPr>
        <w:t>В случае выявления</w:t>
      </w:r>
      <w:r w:rsidR="003D1471" w:rsidRPr="00221540">
        <w:rPr>
          <w:rFonts w:ascii="Tahoma" w:hAnsi="Tahoma" w:cs="Tahoma"/>
          <w:bCs/>
          <w:color w:val="auto"/>
          <w:sz w:val="20"/>
          <w:szCs w:val="20"/>
        </w:rPr>
        <w:t xml:space="preserve"> в ходе проверки измерительного комплекса непригодных средств учета</w:t>
      </w:r>
      <w:r w:rsidRPr="00221540">
        <w:rPr>
          <w:rFonts w:ascii="Tahoma" w:hAnsi="Tahoma" w:cs="Tahoma"/>
          <w:bCs/>
          <w:color w:val="auto"/>
          <w:sz w:val="20"/>
          <w:szCs w:val="20"/>
        </w:rPr>
        <w:t>,</w:t>
      </w:r>
      <w:r w:rsidR="003D1471" w:rsidRPr="00221540">
        <w:rPr>
          <w:rFonts w:ascii="Tahoma" w:hAnsi="Tahoma" w:cs="Tahoma"/>
          <w:bCs/>
          <w:color w:val="auto"/>
          <w:sz w:val="20"/>
          <w:szCs w:val="20"/>
        </w:rPr>
        <w:t xml:space="preserve"> в акте проверки делается вывод о непригодности измерительного комплекса  для коммерческих расчетов и указанием в разделе «Заключение» причин. При выявлении несоответствия </w:t>
      </w:r>
      <w:r w:rsidR="003D1471" w:rsidRPr="00221540">
        <w:rPr>
          <w:rFonts w:ascii="Tahoma" w:hAnsi="Tahoma" w:cs="Tahoma"/>
          <w:b/>
          <w:bCs/>
          <w:color w:val="auto"/>
          <w:sz w:val="20"/>
          <w:szCs w:val="20"/>
        </w:rPr>
        <w:t>схемы соединения</w:t>
      </w:r>
      <w:r w:rsidR="003D1471" w:rsidRPr="00221540">
        <w:rPr>
          <w:rFonts w:ascii="Tahoma" w:hAnsi="Tahoma" w:cs="Tahoma"/>
          <w:bCs/>
          <w:color w:val="auto"/>
          <w:sz w:val="20"/>
          <w:szCs w:val="20"/>
        </w:rPr>
        <w:t xml:space="preserve"> средств измерений, входящих в состав измерительного комплекса, по МВИ № 235887.06 определяется относительная погрешность измерений и отражается в акте в том же разделе</w:t>
      </w:r>
      <w:r w:rsidR="009902D8" w:rsidRPr="00221540">
        <w:rPr>
          <w:rFonts w:ascii="Tahoma" w:hAnsi="Tahoma" w:cs="Tahoma"/>
          <w:bCs/>
          <w:color w:val="auto"/>
          <w:sz w:val="20"/>
          <w:szCs w:val="20"/>
        </w:rPr>
        <w:t>.</w:t>
      </w:r>
    </w:p>
    <w:p w:rsidR="00AF55EF" w:rsidRPr="00221540" w:rsidRDefault="00AF55EF" w:rsidP="00FC6316">
      <w:pPr>
        <w:spacing w:line="276" w:lineRule="auto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AF55EF" w:rsidRPr="00221540" w:rsidRDefault="00AF55EF" w:rsidP="00FC6316">
      <w:pPr>
        <w:pStyle w:val="3"/>
        <w:numPr>
          <w:ilvl w:val="0"/>
          <w:numId w:val="14"/>
        </w:numPr>
        <w:tabs>
          <w:tab w:val="num" w:pos="720"/>
        </w:tabs>
        <w:spacing w:line="276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b/>
          <w:bCs/>
          <w:color w:val="auto"/>
          <w:sz w:val="20"/>
          <w:szCs w:val="20"/>
        </w:rPr>
        <w:t xml:space="preserve">Проведение работ  по проверке измерительных комплексов, используемых для расчетов с потребителями – </w:t>
      </w:r>
      <w:r w:rsidR="00CD4279" w:rsidRPr="00221540">
        <w:rPr>
          <w:rFonts w:ascii="Tahoma" w:hAnsi="Tahoma" w:cs="Tahoma"/>
          <w:b/>
          <w:bCs/>
          <w:color w:val="auto"/>
          <w:sz w:val="20"/>
          <w:szCs w:val="20"/>
        </w:rPr>
        <w:t xml:space="preserve">физическими </w:t>
      </w:r>
      <w:r w:rsidRPr="00221540">
        <w:rPr>
          <w:rFonts w:ascii="Tahoma" w:hAnsi="Tahoma" w:cs="Tahoma"/>
          <w:b/>
          <w:bCs/>
          <w:color w:val="auto"/>
          <w:sz w:val="20"/>
          <w:szCs w:val="20"/>
        </w:rPr>
        <w:t xml:space="preserve"> лицами.</w:t>
      </w:r>
    </w:p>
    <w:p w:rsidR="00CD4279" w:rsidRPr="00221540" w:rsidRDefault="00CD4279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Проверка измерительных комплексов учета электрической энергии, включая измерительные трансформаторы тока, выполняется специально обученным персоналом.</w:t>
      </w:r>
    </w:p>
    <w:p w:rsidR="00CD4279" w:rsidRPr="00221540" w:rsidRDefault="00CD4279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Допуск к работе и окончание работы оформляются в соответствии с требованиями «Межотраслевых правил по охране труда (Правилами безопасности) при эксплуатации электроустановок»   (ПОТ Р М –016-2001) .</w:t>
      </w:r>
    </w:p>
    <w:p w:rsidR="00CD4279" w:rsidRPr="00221540" w:rsidRDefault="00CD4279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После окончания работы в цепях учета производится восстановление электрической схемы учета и проверка схемы  на соответствие технической документации с использованием указателя </w:t>
      </w:r>
      <w:r w:rsidRPr="00221540">
        <w:rPr>
          <w:rFonts w:ascii="Tahoma" w:hAnsi="Tahoma" w:cs="Tahoma"/>
          <w:color w:val="auto"/>
          <w:sz w:val="20"/>
          <w:szCs w:val="20"/>
        </w:rPr>
        <w:lastRenderedPageBreak/>
        <w:t xml:space="preserve">напряжения. </w:t>
      </w:r>
    </w:p>
    <w:p w:rsidR="00CD4279" w:rsidRPr="00221540" w:rsidRDefault="00CD4279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Средства учета пломбируются одноразовыми номерными пломбами. Самоклеящиеся одноразовые номерные пломбы могут применяться дополнительно для пломбировки корпуса счетчика, коммуникационного порта и при пломбировке коммутационных аппаратов, промежуточных клеммников, клемм трансформаторов тока и т.д., не имеющих в конструкции элементов для применения пломбировочной проволоки.</w:t>
      </w:r>
    </w:p>
    <w:p w:rsidR="00CD4279" w:rsidRPr="00221540" w:rsidRDefault="00CD4279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b/>
          <w:bCs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 Оформляется </w:t>
      </w:r>
      <w:r w:rsidR="00A16F39" w:rsidRPr="00221540">
        <w:rPr>
          <w:rFonts w:ascii="Tahoma" w:hAnsi="Tahoma" w:cs="Tahoma"/>
          <w:color w:val="auto"/>
          <w:sz w:val="20"/>
          <w:szCs w:val="20"/>
        </w:rPr>
        <w:t>наряд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по форме Приложения №3 к настоящему Регламенту. Все поля </w:t>
      </w:r>
      <w:r w:rsidR="00A03B02" w:rsidRPr="00221540">
        <w:rPr>
          <w:rFonts w:ascii="Tahoma" w:hAnsi="Tahoma" w:cs="Tahoma"/>
          <w:color w:val="auto"/>
          <w:sz w:val="20"/>
          <w:szCs w:val="20"/>
        </w:rPr>
        <w:t>наряда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должны быть заполнены в обязательном порядке. </w:t>
      </w:r>
      <w:r w:rsidRPr="00221540">
        <w:rPr>
          <w:rFonts w:ascii="Tahoma" w:hAnsi="Tahoma" w:cs="Tahoma"/>
          <w:bCs/>
          <w:color w:val="auto"/>
          <w:sz w:val="20"/>
          <w:szCs w:val="20"/>
        </w:rPr>
        <w:t>Результатом проверки является вывод  о пригодности измерительного комплекса  для осуществления расчетов за потребленную (произведенную) на розничных рынках электрическую энергию (мощность) и оказанные услуги по передаче электрической энергии, о соответствии (несоответствии) измерительного комплекса установленным требованиям, а также о наличии (об отсутствии) безучетного потребления или о признании расчетного прибора учета утраченным.</w:t>
      </w:r>
    </w:p>
    <w:p w:rsidR="00AF55EF" w:rsidRPr="00221540" w:rsidRDefault="00AF55EF" w:rsidP="00FC6316">
      <w:pPr>
        <w:shd w:val="clear" w:color="auto" w:fill="FFFFFF"/>
        <w:tabs>
          <w:tab w:val="num" w:pos="720"/>
        </w:tabs>
        <w:spacing w:line="276" w:lineRule="auto"/>
        <w:ind w:left="360"/>
        <w:rPr>
          <w:rFonts w:ascii="Tahoma" w:hAnsi="Tahoma" w:cs="Tahoma"/>
          <w:b/>
          <w:bCs/>
          <w:sz w:val="20"/>
          <w:szCs w:val="20"/>
        </w:rPr>
      </w:pPr>
    </w:p>
    <w:p w:rsidR="00CF5838" w:rsidRPr="00221540" w:rsidRDefault="00CF5838" w:rsidP="00FC6316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1540">
        <w:rPr>
          <w:rFonts w:ascii="Tahoma" w:hAnsi="Tahoma" w:cs="Tahoma"/>
          <w:b/>
          <w:bCs/>
          <w:sz w:val="20"/>
          <w:szCs w:val="20"/>
        </w:rPr>
        <w:t>Техническое обслуживание и эксплуатация средств учета</w:t>
      </w:r>
    </w:p>
    <w:p w:rsidR="00CF5838" w:rsidRPr="00221540" w:rsidRDefault="00CF5838" w:rsidP="00FC6316">
      <w:pPr>
        <w:shd w:val="clear" w:color="auto" w:fill="FFFFFF"/>
        <w:tabs>
          <w:tab w:val="num" w:pos="720"/>
        </w:tabs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21540">
        <w:rPr>
          <w:rFonts w:ascii="Tahoma" w:hAnsi="Tahoma" w:cs="Tahoma"/>
          <w:b/>
          <w:bCs/>
          <w:sz w:val="20"/>
          <w:szCs w:val="20"/>
        </w:rPr>
        <w:t>на энергообъектах.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Эксплуатация средств учета электроэнергии должна вестись в соответствии с требованиями действующих нормативно-технических документов и инструкций </w:t>
      </w:r>
      <w:r w:rsidR="000A6CBC" w:rsidRPr="00221540">
        <w:rPr>
          <w:rFonts w:ascii="Tahoma" w:hAnsi="Tahoma" w:cs="Tahoma"/>
          <w:color w:val="auto"/>
          <w:sz w:val="20"/>
          <w:szCs w:val="20"/>
        </w:rPr>
        <w:t>по эксплуатации</w:t>
      </w:r>
      <w:r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Эксплуатационное обслуживание средств учета электроэнергии должно осуществляться специально обученным персоналом.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 xml:space="preserve">Периодическая поверка средств измерений, используемых для учета электрической энергии должна производиться в </w:t>
      </w:r>
      <w:r w:rsidR="00046B70" w:rsidRPr="00221540">
        <w:rPr>
          <w:rFonts w:ascii="Tahoma" w:hAnsi="Tahoma" w:cs="Tahoma"/>
          <w:color w:val="auto"/>
          <w:sz w:val="20"/>
          <w:szCs w:val="20"/>
        </w:rPr>
        <w:t xml:space="preserve">установленные </w:t>
      </w:r>
      <w:r w:rsidRPr="00221540">
        <w:rPr>
          <w:rFonts w:ascii="Tahoma" w:hAnsi="Tahoma" w:cs="Tahoma"/>
          <w:color w:val="auto"/>
          <w:sz w:val="20"/>
          <w:szCs w:val="20"/>
        </w:rPr>
        <w:t>сроки</w:t>
      </w:r>
      <w:r w:rsidR="00046B70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Эксплуатация и техническое обслуживание</w:t>
      </w:r>
      <w:r w:rsidR="00D84739" w:rsidRPr="00221540">
        <w:rPr>
          <w:rFonts w:ascii="Tahoma" w:hAnsi="Tahoma" w:cs="Tahoma"/>
          <w:color w:val="auto"/>
          <w:sz w:val="20"/>
          <w:szCs w:val="20"/>
        </w:rPr>
        <w:t xml:space="preserve"> средств 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учета электроэнергии </w:t>
      </w:r>
      <w:r w:rsidRPr="00221540">
        <w:rPr>
          <w:rFonts w:ascii="Tahoma" w:hAnsi="Tahoma" w:cs="Tahoma"/>
          <w:color w:val="auto"/>
          <w:spacing w:val="-2"/>
          <w:sz w:val="20"/>
          <w:szCs w:val="20"/>
        </w:rPr>
        <w:t>о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существляется за счет средств 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>собственника</w:t>
      </w:r>
      <w:r w:rsidR="001A6EEB" w:rsidRPr="00221540">
        <w:rPr>
          <w:rFonts w:ascii="Tahoma" w:hAnsi="Tahoma" w:cs="Tahoma"/>
          <w:color w:val="auto"/>
          <w:sz w:val="20"/>
          <w:szCs w:val="20"/>
        </w:rPr>
        <w:t xml:space="preserve"> средств учета</w:t>
      </w:r>
      <w:r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Замена, поверка и калибровка коммерческих электросчетчиков,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 измерительных трансформаторов</w:t>
      </w:r>
      <w:r w:rsidR="00593B02" w:rsidRPr="00221540">
        <w:rPr>
          <w:rFonts w:ascii="Tahoma" w:hAnsi="Tahoma" w:cs="Tahoma"/>
          <w:color w:val="auto"/>
          <w:sz w:val="20"/>
          <w:szCs w:val="20"/>
        </w:rPr>
        <w:t>,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установленных </w:t>
      </w:r>
      <w:r w:rsidR="003D57BA" w:rsidRPr="00221540">
        <w:rPr>
          <w:rFonts w:ascii="Tahoma" w:hAnsi="Tahoma" w:cs="Tahoma"/>
          <w:color w:val="auto"/>
          <w:sz w:val="20"/>
          <w:szCs w:val="20"/>
        </w:rPr>
        <w:t>по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точка</w:t>
      </w:r>
      <w:r w:rsidR="003D57BA" w:rsidRPr="00221540">
        <w:rPr>
          <w:rFonts w:ascii="Tahoma" w:hAnsi="Tahoma" w:cs="Tahoma"/>
          <w:color w:val="auto"/>
          <w:sz w:val="20"/>
          <w:szCs w:val="20"/>
        </w:rPr>
        <w:t>м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="003D57BA" w:rsidRPr="00221540">
        <w:rPr>
          <w:rFonts w:ascii="Tahoma" w:hAnsi="Tahoma" w:cs="Tahoma"/>
          <w:color w:val="auto"/>
          <w:sz w:val="20"/>
          <w:szCs w:val="20"/>
        </w:rPr>
        <w:t>поставки</w:t>
      </w:r>
      <w:r w:rsidR="00B5174F" w:rsidRPr="00221540">
        <w:rPr>
          <w:rFonts w:ascii="Tahoma" w:hAnsi="Tahoma" w:cs="Tahoma"/>
          <w:color w:val="auto"/>
          <w:sz w:val="20"/>
          <w:szCs w:val="20"/>
        </w:rPr>
        <w:t xml:space="preserve"> электроэнергии </w:t>
      </w:r>
      <w:r w:rsidR="0083082B" w:rsidRPr="00221540">
        <w:rPr>
          <w:rFonts w:ascii="Tahoma" w:hAnsi="Tahoma" w:cs="Tahoma"/>
          <w:color w:val="auto"/>
          <w:sz w:val="20"/>
          <w:szCs w:val="20"/>
        </w:rPr>
        <w:t xml:space="preserve">в сеть </w:t>
      </w:r>
      <w:r w:rsidR="00365327" w:rsidRPr="00221540">
        <w:rPr>
          <w:rFonts w:ascii="Tahoma" w:hAnsi="Tahoma" w:cs="Tahoma"/>
          <w:color w:val="auto"/>
          <w:sz w:val="20"/>
          <w:szCs w:val="20"/>
        </w:rPr>
        <w:t>ГУП "ОКЭС"</w:t>
      </w:r>
      <w:r w:rsidR="00067EB1" w:rsidRPr="00221540">
        <w:rPr>
          <w:rFonts w:ascii="Tahoma" w:hAnsi="Tahoma" w:cs="Tahoma"/>
          <w:color w:val="auto"/>
          <w:sz w:val="20"/>
          <w:szCs w:val="20"/>
        </w:rPr>
        <w:t xml:space="preserve"> и точкам отпуска из сети ГУП "ОКЭС"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, производится </w:t>
      </w:r>
      <w:r w:rsidR="0083082B" w:rsidRPr="00221540">
        <w:rPr>
          <w:rFonts w:ascii="Tahoma" w:hAnsi="Tahoma" w:cs="Tahoma"/>
          <w:color w:val="auto"/>
          <w:sz w:val="20"/>
          <w:szCs w:val="20"/>
        </w:rPr>
        <w:t xml:space="preserve">только 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совместно с представителем </w:t>
      </w:r>
      <w:r w:rsidR="003F625A" w:rsidRPr="00221540">
        <w:rPr>
          <w:rFonts w:ascii="Tahoma" w:hAnsi="Tahoma" w:cs="Tahoma"/>
          <w:color w:val="auto"/>
          <w:sz w:val="20"/>
          <w:szCs w:val="20"/>
        </w:rPr>
        <w:t>ГУП "ОКЭС"</w:t>
      </w:r>
      <w:r w:rsidR="0083082B"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CF5838" w:rsidRPr="00221540" w:rsidRDefault="00CF5838" w:rsidP="004673F5">
      <w:pPr>
        <w:pStyle w:val="3"/>
        <w:numPr>
          <w:ilvl w:val="1"/>
          <w:numId w:val="14"/>
        </w:numPr>
        <w:tabs>
          <w:tab w:val="num" w:pos="1080"/>
        </w:tabs>
        <w:spacing w:line="276" w:lineRule="auto"/>
        <w:ind w:left="0" w:firstLine="709"/>
        <w:rPr>
          <w:rFonts w:ascii="Tahoma" w:hAnsi="Tahoma" w:cs="Tahoma"/>
          <w:color w:val="auto"/>
          <w:sz w:val="20"/>
          <w:szCs w:val="20"/>
        </w:rPr>
      </w:pPr>
      <w:r w:rsidRPr="00221540">
        <w:rPr>
          <w:rFonts w:ascii="Tahoma" w:hAnsi="Tahoma" w:cs="Tahoma"/>
          <w:color w:val="auto"/>
          <w:sz w:val="20"/>
          <w:szCs w:val="20"/>
        </w:rPr>
        <w:t>При установке электросчетчиков проверя</w:t>
      </w:r>
      <w:r w:rsidR="002964AD" w:rsidRPr="00221540">
        <w:rPr>
          <w:rFonts w:ascii="Tahoma" w:hAnsi="Tahoma" w:cs="Tahoma"/>
          <w:color w:val="auto"/>
          <w:sz w:val="20"/>
          <w:szCs w:val="20"/>
        </w:rPr>
        <w:t>ется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наличие и правильность маркировки </w:t>
      </w:r>
      <w:r w:rsidR="000A6CBC" w:rsidRPr="00221540">
        <w:rPr>
          <w:rFonts w:ascii="Tahoma" w:hAnsi="Tahoma" w:cs="Tahoma"/>
          <w:color w:val="auto"/>
          <w:sz w:val="20"/>
          <w:szCs w:val="20"/>
        </w:rPr>
        <w:t>вторичных цепей</w:t>
      </w:r>
      <w:r w:rsidRPr="00221540">
        <w:rPr>
          <w:rFonts w:ascii="Tahoma" w:hAnsi="Tahoma" w:cs="Tahoma"/>
          <w:color w:val="auto"/>
          <w:sz w:val="20"/>
          <w:szCs w:val="20"/>
        </w:rPr>
        <w:t>, при отсутствии</w:t>
      </w:r>
      <w:r w:rsidR="00E54F85" w:rsidRPr="00221540">
        <w:rPr>
          <w:rFonts w:ascii="Tahoma" w:hAnsi="Tahoma" w:cs="Tahoma"/>
          <w:color w:val="auto"/>
          <w:sz w:val="20"/>
          <w:szCs w:val="20"/>
        </w:rPr>
        <w:t xml:space="preserve"> -</w:t>
      </w:r>
      <w:r w:rsidR="002964AD" w:rsidRPr="00221540">
        <w:rPr>
          <w:rFonts w:ascii="Tahoma" w:hAnsi="Tahoma" w:cs="Tahoma"/>
          <w:color w:val="auto"/>
          <w:sz w:val="20"/>
          <w:szCs w:val="20"/>
        </w:rPr>
        <w:t xml:space="preserve"> маркировка</w:t>
      </w:r>
      <w:r w:rsidR="00E54F85" w:rsidRPr="0022154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21540">
        <w:rPr>
          <w:rFonts w:ascii="Tahoma" w:hAnsi="Tahoma" w:cs="Tahoma"/>
          <w:color w:val="auto"/>
          <w:sz w:val="20"/>
          <w:szCs w:val="20"/>
        </w:rPr>
        <w:t xml:space="preserve"> восстан</w:t>
      </w:r>
      <w:r w:rsidR="004E787E" w:rsidRPr="00221540">
        <w:rPr>
          <w:rFonts w:ascii="Tahoma" w:hAnsi="Tahoma" w:cs="Tahoma"/>
          <w:color w:val="auto"/>
          <w:sz w:val="20"/>
          <w:szCs w:val="20"/>
        </w:rPr>
        <w:t>а</w:t>
      </w:r>
      <w:r w:rsidRPr="00221540">
        <w:rPr>
          <w:rFonts w:ascii="Tahoma" w:hAnsi="Tahoma" w:cs="Tahoma"/>
          <w:color w:val="auto"/>
          <w:sz w:val="20"/>
          <w:szCs w:val="20"/>
        </w:rPr>
        <w:t>в</w:t>
      </w:r>
      <w:r w:rsidR="002964AD" w:rsidRPr="00221540">
        <w:rPr>
          <w:rFonts w:ascii="Tahoma" w:hAnsi="Tahoma" w:cs="Tahoma"/>
          <w:color w:val="auto"/>
          <w:sz w:val="20"/>
          <w:szCs w:val="20"/>
        </w:rPr>
        <w:t>ливается</w:t>
      </w:r>
      <w:r w:rsidRPr="00221540">
        <w:rPr>
          <w:rFonts w:ascii="Tahoma" w:hAnsi="Tahoma" w:cs="Tahoma"/>
          <w:color w:val="auto"/>
          <w:sz w:val="20"/>
          <w:szCs w:val="20"/>
        </w:rPr>
        <w:t>.</w:t>
      </w:r>
    </w:p>
    <w:p w:rsidR="0004139D" w:rsidRPr="00221540" w:rsidRDefault="0004139D" w:rsidP="00FC6316">
      <w:pPr>
        <w:pStyle w:val="3"/>
        <w:tabs>
          <w:tab w:val="num" w:pos="1080"/>
        </w:tabs>
        <w:spacing w:line="276" w:lineRule="auto"/>
        <w:ind w:firstLine="0"/>
        <w:rPr>
          <w:rFonts w:ascii="Tahoma" w:hAnsi="Tahoma" w:cs="Tahoma"/>
          <w:color w:val="auto"/>
          <w:sz w:val="20"/>
          <w:szCs w:val="20"/>
        </w:rPr>
      </w:pPr>
    </w:p>
    <w:p w:rsidR="00CF5838" w:rsidRPr="00221540" w:rsidRDefault="009C694D" w:rsidP="00FC6316">
      <w:pPr>
        <w:pStyle w:val="a5"/>
        <w:numPr>
          <w:ilvl w:val="0"/>
          <w:numId w:val="14"/>
        </w:num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21540">
        <w:rPr>
          <w:rFonts w:ascii="Tahoma" w:hAnsi="Tahoma" w:cs="Tahoma"/>
          <w:b/>
          <w:sz w:val="20"/>
          <w:szCs w:val="20"/>
        </w:rPr>
        <w:t>Р</w:t>
      </w:r>
      <w:r w:rsidR="00CF5838" w:rsidRPr="00221540">
        <w:rPr>
          <w:rFonts w:ascii="Tahoma" w:hAnsi="Tahoma" w:cs="Tahoma"/>
          <w:b/>
          <w:sz w:val="20"/>
          <w:szCs w:val="20"/>
        </w:rPr>
        <w:t>азграничени</w:t>
      </w:r>
      <w:r w:rsidRPr="00221540">
        <w:rPr>
          <w:rFonts w:ascii="Tahoma" w:hAnsi="Tahoma" w:cs="Tahoma"/>
          <w:b/>
          <w:sz w:val="20"/>
          <w:szCs w:val="20"/>
        </w:rPr>
        <w:t>е</w:t>
      </w:r>
      <w:r w:rsidR="00CF5838" w:rsidRPr="00221540">
        <w:rPr>
          <w:rFonts w:ascii="Tahoma" w:hAnsi="Tahoma" w:cs="Tahoma"/>
          <w:b/>
          <w:sz w:val="20"/>
          <w:szCs w:val="20"/>
        </w:rPr>
        <w:t xml:space="preserve"> функций</w:t>
      </w:r>
      <w:r w:rsidRPr="00221540">
        <w:rPr>
          <w:rFonts w:ascii="Tahoma" w:hAnsi="Tahoma" w:cs="Tahoma"/>
          <w:b/>
          <w:sz w:val="20"/>
          <w:szCs w:val="20"/>
        </w:rPr>
        <w:t xml:space="preserve"> при взаимоотношении сторон</w:t>
      </w:r>
      <w:r w:rsidR="00CF5838" w:rsidRPr="00221540">
        <w:rPr>
          <w:rFonts w:ascii="Tahoma" w:hAnsi="Tahoma" w:cs="Tahoma"/>
          <w:b/>
          <w:sz w:val="20"/>
          <w:szCs w:val="20"/>
        </w:rPr>
        <w:t>.</w:t>
      </w:r>
    </w:p>
    <w:p w:rsidR="00CF5838" w:rsidRPr="00221540" w:rsidRDefault="00F92DD1" w:rsidP="004673F5">
      <w:pPr>
        <w:pStyle w:val="a5"/>
        <w:numPr>
          <w:ilvl w:val="1"/>
          <w:numId w:val="14"/>
        </w:numPr>
        <w:tabs>
          <w:tab w:val="num" w:pos="1080"/>
        </w:tabs>
        <w:spacing w:after="0"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b/>
          <w:sz w:val="20"/>
          <w:szCs w:val="20"/>
        </w:rPr>
        <w:t xml:space="preserve"> </w:t>
      </w:r>
      <w:r w:rsidR="00C1421B" w:rsidRPr="00221540">
        <w:rPr>
          <w:rFonts w:ascii="Tahoma" w:hAnsi="Tahoma" w:cs="Tahoma"/>
          <w:b/>
          <w:sz w:val="20"/>
          <w:szCs w:val="20"/>
        </w:rPr>
        <w:t>Исполнитель:</w:t>
      </w:r>
    </w:p>
    <w:p w:rsidR="00CF5838" w:rsidRPr="00221540" w:rsidRDefault="003A75B5" w:rsidP="004673F5">
      <w:pPr>
        <w:pStyle w:val="a5"/>
        <w:numPr>
          <w:ilvl w:val="2"/>
          <w:numId w:val="14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sz w:val="20"/>
          <w:szCs w:val="20"/>
        </w:rPr>
        <w:t xml:space="preserve">Руководствуется пунктами  с 1 по </w:t>
      </w:r>
      <w:r w:rsidR="006641C4">
        <w:rPr>
          <w:rFonts w:ascii="Tahoma" w:hAnsi="Tahoma" w:cs="Tahoma"/>
          <w:sz w:val="20"/>
          <w:szCs w:val="20"/>
        </w:rPr>
        <w:t>7</w:t>
      </w:r>
      <w:r w:rsidR="006641C4" w:rsidRPr="00221540">
        <w:rPr>
          <w:rFonts w:ascii="Tahoma" w:hAnsi="Tahoma" w:cs="Tahoma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sz w:val="20"/>
          <w:szCs w:val="20"/>
        </w:rPr>
        <w:t>данного Регламента при выполнении работы в точках коммерческого учета.</w:t>
      </w:r>
    </w:p>
    <w:p w:rsidR="00CF5838" w:rsidRPr="00221540" w:rsidRDefault="003A75B5" w:rsidP="004673F5">
      <w:pPr>
        <w:pStyle w:val="a5"/>
        <w:numPr>
          <w:ilvl w:val="2"/>
          <w:numId w:val="14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sz w:val="20"/>
          <w:szCs w:val="20"/>
        </w:rPr>
        <w:t xml:space="preserve">Обеспечивает беспрепятственный допуск уполномоченных представителей </w:t>
      </w:r>
      <w:r w:rsidR="009F769A">
        <w:rPr>
          <w:rFonts w:ascii="Tahoma" w:hAnsi="Tahoma" w:cs="Tahoma"/>
          <w:sz w:val="20"/>
          <w:szCs w:val="20"/>
        </w:rPr>
        <w:t>Заказчика</w:t>
      </w:r>
      <w:r w:rsidR="004329B1" w:rsidRPr="00221540">
        <w:rPr>
          <w:rFonts w:ascii="Tahoma" w:hAnsi="Tahoma" w:cs="Tahoma"/>
          <w:sz w:val="20"/>
          <w:szCs w:val="20"/>
        </w:rPr>
        <w:t xml:space="preserve"> к </w:t>
      </w:r>
      <w:r w:rsidR="0032306E" w:rsidRPr="00221540">
        <w:rPr>
          <w:rFonts w:ascii="Tahoma" w:hAnsi="Tahoma" w:cs="Tahoma"/>
          <w:sz w:val="20"/>
          <w:szCs w:val="20"/>
        </w:rPr>
        <w:t xml:space="preserve">средствам </w:t>
      </w:r>
      <w:r w:rsidR="004329B1" w:rsidRPr="00221540">
        <w:rPr>
          <w:rFonts w:ascii="Tahoma" w:hAnsi="Tahoma" w:cs="Tahoma"/>
          <w:sz w:val="20"/>
          <w:szCs w:val="20"/>
        </w:rPr>
        <w:t xml:space="preserve"> учета</w:t>
      </w:r>
      <w:r w:rsidR="00CF5838" w:rsidRPr="00221540">
        <w:rPr>
          <w:rFonts w:ascii="Tahoma" w:hAnsi="Tahoma" w:cs="Tahoma"/>
          <w:sz w:val="20"/>
          <w:szCs w:val="20"/>
        </w:rPr>
        <w:t xml:space="preserve"> электроэнергии</w:t>
      </w:r>
      <w:r w:rsidR="00505485" w:rsidRPr="00221540">
        <w:rPr>
          <w:rFonts w:ascii="Tahoma" w:hAnsi="Tahoma" w:cs="Tahoma"/>
          <w:sz w:val="20"/>
          <w:szCs w:val="20"/>
        </w:rPr>
        <w:t>, находящим</w:t>
      </w:r>
      <w:r w:rsidR="004329B1" w:rsidRPr="00221540">
        <w:rPr>
          <w:rFonts w:ascii="Tahoma" w:hAnsi="Tahoma" w:cs="Tahoma"/>
          <w:sz w:val="20"/>
          <w:szCs w:val="20"/>
        </w:rPr>
        <w:t xml:space="preserve">ся на балансе </w:t>
      </w:r>
      <w:r w:rsidR="00365327" w:rsidRPr="00221540">
        <w:rPr>
          <w:rFonts w:ascii="Tahoma" w:hAnsi="Tahoma" w:cs="Tahoma"/>
          <w:sz w:val="20"/>
          <w:szCs w:val="20"/>
        </w:rPr>
        <w:t>ГУП "ОКЭС".</w:t>
      </w:r>
    </w:p>
    <w:p w:rsidR="00CF5838" w:rsidRPr="00221540" w:rsidRDefault="003A75B5" w:rsidP="004673F5">
      <w:pPr>
        <w:pStyle w:val="a5"/>
        <w:numPr>
          <w:ilvl w:val="2"/>
          <w:numId w:val="14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 </w:t>
      </w:r>
      <w:r w:rsidR="0032306E" w:rsidRPr="00221540">
        <w:rPr>
          <w:rFonts w:ascii="Tahoma" w:hAnsi="Tahoma" w:cs="Tahoma"/>
          <w:sz w:val="20"/>
          <w:szCs w:val="20"/>
        </w:rPr>
        <w:t xml:space="preserve">Направляет </w:t>
      </w:r>
      <w:r w:rsidR="00CF5838" w:rsidRPr="00221540">
        <w:rPr>
          <w:rFonts w:ascii="Tahoma" w:hAnsi="Tahoma" w:cs="Tahoma"/>
          <w:sz w:val="20"/>
          <w:szCs w:val="20"/>
        </w:rPr>
        <w:t xml:space="preserve"> </w:t>
      </w:r>
      <w:r w:rsidR="00505485" w:rsidRPr="00221540">
        <w:rPr>
          <w:rFonts w:ascii="Tahoma" w:hAnsi="Tahoma" w:cs="Tahoma"/>
          <w:sz w:val="20"/>
          <w:szCs w:val="20"/>
        </w:rPr>
        <w:t>на согласование графики проведения проверок измерительных комплексов коммерческого учета электроэнергии.</w:t>
      </w:r>
    </w:p>
    <w:p w:rsidR="00CF5838" w:rsidRPr="00221540" w:rsidRDefault="003A75B5" w:rsidP="00902768">
      <w:pPr>
        <w:pStyle w:val="a5"/>
        <w:numPr>
          <w:ilvl w:val="2"/>
          <w:numId w:val="14"/>
        </w:numPr>
        <w:tabs>
          <w:tab w:val="left" w:pos="1080"/>
        </w:tabs>
        <w:spacing w:after="0"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sz w:val="20"/>
          <w:szCs w:val="20"/>
        </w:rPr>
        <w:t>В т</w:t>
      </w:r>
      <w:r w:rsidR="00E54F85" w:rsidRPr="00221540">
        <w:rPr>
          <w:rFonts w:ascii="Tahoma" w:hAnsi="Tahoma" w:cs="Tahoma"/>
          <w:sz w:val="20"/>
          <w:szCs w:val="20"/>
        </w:rPr>
        <w:t>ечение 3-х рабочих дней рассматривает</w:t>
      </w:r>
      <w:r w:rsidR="00CF5838" w:rsidRPr="00221540">
        <w:rPr>
          <w:rFonts w:ascii="Tahoma" w:hAnsi="Tahoma" w:cs="Tahoma"/>
          <w:sz w:val="20"/>
          <w:szCs w:val="20"/>
        </w:rPr>
        <w:t xml:space="preserve"> представленные акты</w:t>
      </w:r>
      <w:r w:rsidR="004329B1" w:rsidRPr="00221540">
        <w:rPr>
          <w:rFonts w:ascii="Tahoma" w:hAnsi="Tahoma" w:cs="Tahoma"/>
          <w:sz w:val="20"/>
          <w:szCs w:val="20"/>
        </w:rPr>
        <w:t xml:space="preserve"> (замены, проверки</w:t>
      </w:r>
      <w:r w:rsidR="00B93A94" w:rsidRPr="00221540">
        <w:rPr>
          <w:rFonts w:ascii="Tahoma" w:hAnsi="Tahoma" w:cs="Tahoma"/>
          <w:sz w:val="20"/>
          <w:szCs w:val="20"/>
        </w:rPr>
        <w:t xml:space="preserve"> учета</w:t>
      </w:r>
      <w:r w:rsidR="004329B1" w:rsidRPr="00221540">
        <w:rPr>
          <w:rFonts w:ascii="Tahoma" w:hAnsi="Tahoma" w:cs="Tahoma"/>
          <w:sz w:val="20"/>
          <w:szCs w:val="20"/>
        </w:rPr>
        <w:t>)</w:t>
      </w:r>
      <w:r w:rsidR="00B93A94" w:rsidRPr="00221540">
        <w:rPr>
          <w:rFonts w:ascii="Tahoma" w:hAnsi="Tahoma" w:cs="Tahoma"/>
          <w:sz w:val="20"/>
          <w:szCs w:val="20"/>
        </w:rPr>
        <w:t xml:space="preserve"> </w:t>
      </w:r>
      <w:r w:rsidRPr="00221540">
        <w:rPr>
          <w:rFonts w:ascii="Tahoma" w:hAnsi="Tahoma" w:cs="Tahoma"/>
          <w:i/>
          <w:sz w:val="20"/>
          <w:szCs w:val="20"/>
        </w:rPr>
        <w:t>Заказчика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CF5838" w:rsidRPr="00221540">
        <w:rPr>
          <w:rFonts w:ascii="Tahoma" w:hAnsi="Tahoma" w:cs="Tahoma"/>
          <w:sz w:val="20"/>
          <w:szCs w:val="20"/>
        </w:rPr>
        <w:t>и прин</w:t>
      </w:r>
      <w:r w:rsidR="00E54F85" w:rsidRPr="00221540">
        <w:rPr>
          <w:rFonts w:ascii="Tahoma" w:hAnsi="Tahoma" w:cs="Tahoma"/>
          <w:sz w:val="20"/>
          <w:szCs w:val="20"/>
        </w:rPr>
        <w:t>имает</w:t>
      </w:r>
      <w:r w:rsidR="00692A3C" w:rsidRPr="00221540">
        <w:rPr>
          <w:rFonts w:ascii="Tahoma" w:hAnsi="Tahoma" w:cs="Tahoma"/>
          <w:sz w:val="20"/>
          <w:szCs w:val="20"/>
        </w:rPr>
        <w:t xml:space="preserve"> меры к устранению недостатков средств учета на </w:t>
      </w:r>
      <w:r w:rsidR="00505485" w:rsidRPr="00221540">
        <w:rPr>
          <w:rFonts w:ascii="Tahoma" w:hAnsi="Tahoma" w:cs="Tahoma"/>
          <w:sz w:val="20"/>
          <w:szCs w:val="20"/>
        </w:rPr>
        <w:t xml:space="preserve">энергообъектах </w:t>
      </w:r>
      <w:r w:rsidR="003F625A" w:rsidRPr="00221540">
        <w:rPr>
          <w:rFonts w:ascii="Tahoma" w:hAnsi="Tahoma" w:cs="Tahoma"/>
          <w:sz w:val="20"/>
          <w:szCs w:val="20"/>
        </w:rPr>
        <w:t>Исполнителя</w:t>
      </w:r>
      <w:r w:rsidR="00067EB1" w:rsidRPr="00221540">
        <w:rPr>
          <w:rFonts w:ascii="Tahoma" w:hAnsi="Tahoma" w:cs="Tahoma"/>
          <w:sz w:val="20"/>
          <w:szCs w:val="20"/>
        </w:rPr>
        <w:t xml:space="preserve"> в случае отсутствия представителя Исполнителя при замене проверке учета в согласованное время</w:t>
      </w:r>
      <w:r w:rsidR="00505485" w:rsidRPr="00221540">
        <w:rPr>
          <w:rFonts w:ascii="Tahoma" w:hAnsi="Tahoma" w:cs="Tahoma"/>
          <w:sz w:val="20"/>
          <w:szCs w:val="20"/>
        </w:rPr>
        <w:t>.</w:t>
      </w:r>
      <w:r w:rsidR="00CF5838" w:rsidRPr="00221540">
        <w:rPr>
          <w:rFonts w:ascii="Tahoma" w:hAnsi="Tahoma" w:cs="Tahoma"/>
          <w:sz w:val="20"/>
          <w:szCs w:val="20"/>
        </w:rPr>
        <w:t xml:space="preserve">  </w:t>
      </w:r>
    </w:p>
    <w:p w:rsidR="001A6EEB" w:rsidRPr="00221540" w:rsidRDefault="003A75B5" w:rsidP="004673F5">
      <w:pPr>
        <w:numPr>
          <w:ilvl w:val="1"/>
          <w:numId w:val="14"/>
        </w:numPr>
        <w:tabs>
          <w:tab w:val="clear" w:pos="540"/>
          <w:tab w:val="num" w:pos="1080"/>
        </w:tabs>
        <w:spacing w:line="276" w:lineRule="auto"/>
        <w:ind w:left="0" w:firstLine="709"/>
        <w:rPr>
          <w:rFonts w:ascii="Tahoma" w:hAnsi="Tahoma" w:cs="Tahoma"/>
          <w:b/>
          <w:sz w:val="20"/>
          <w:szCs w:val="20"/>
        </w:rPr>
      </w:pPr>
      <w:r w:rsidRPr="00221540">
        <w:rPr>
          <w:rFonts w:ascii="Tahoma" w:hAnsi="Tahoma" w:cs="Tahoma"/>
          <w:b/>
          <w:sz w:val="20"/>
          <w:szCs w:val="20"/>
        </w:rPr>
        <w:t>Заказчик:</w:t>
      </w:r>
    </w:p>
    <w:p w:rsidR="001A6EEB" w:rsidRPr="00221540" w:rsidRDefault="00CF5838" w:rsidP="004673F5">
      <w:pPr>
        <w:pStyle w:val="a9"/>
        <w:numPr>
          <w:ilvl w:val="2"/>
          <w:numId w:val="14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Руководствуется пунктами  с 1 по </w:t>
      </w:r>
      <w:r w:rsidR="006641C4">
        <w:rPr>
          <w:rFonts w:ascii="Tahoma" w:hAnsi="Tahoma" w:cs="Tahoma"/>
          <w:sz w:val="20"/>
          <w:szCs w:val="20"/>
        </w:rPr>
        <w:t>7</w:t>
      </w:r>
      <w:r w:rsidR="006641C4" w:rsidRPr="00221540">
        <w:rPr>
          <w:rFonts w:ascii="Tahoma" w:hAnsi="Tahoma" w:cs="Tahoma"/>
          <w:sz w:val="20"/>
          <w:szCs w:val="20"/>
        </w:rPr>
        <w:t xml:space="preserve"> </w:t>
      </w:r>
      <w:r w:rsidRPr="00221540">
        <w:rPr>
          <w:rFonts w:ascii="Tahoma" w:hAnsi="Tahoma" w:cs="Tahoma"/>
          <w:sz w:val="20"/>
          <w:szCs w:val="20"/>
        </w:rPr>
        <w:t>да</w:t>
      </w:r>
      <w:r w:rsidR="004726D0" w:rsidRPr="00221540">
        <w:rPr>
          <w:rFonts w:ascii="Tahoma" w:hAnsi="Tahoma" w:cs="Tahoma"/>
          <w:sz w:val="20"/>
          <w:szCs w:val="20"/>
        </w:rPr>
        <w:t xml:space="preserve">нного Регламента при выполнении </w:t>
      </w:r>
      <w:r w:rsidRPr="00221540">
        <w:rPr>
          <w:rFonts w:ascii="Tahoma" w:hAnsi="Tahoma" w:cs="Tahoma"/>
          <w:sz w:val="20"/>
          <w:szCs w:val="20"/>
        </w:rPr>
        <w:t>работы в точках коммерческого учета</w:t>
      </w:r>
    </w:p>
    <w:p w:rsidR="00CF5838" w:rsidRPr="00221540" w:rsidRDefault="00CF5838" w:rsidP="004673F5">
      <w:pPr>
        <w:pStyle w:val="a9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Проводит работы </w:t>
      </w:r>
      <w:r w:rsidR="0083082B" w:rsidRPr="00221540">
        <w:rPr>
          <w:rFonts w:ascii="Tahoma" w:hAnsi="Tahoma" w:cs="Tahoma"/>
          <w:sz w:val="20"/>
          <w:szCs w:val="20"/>
        </w:rPr>
        <w:t xml:space="preserve">в узлах учета электроэнергии </w:t>
      </w:r>
      <w:r w:rsidRPr="00221540">
        <w:rPr>
          <w:rFonts w:ascii="Tahoma" w:hAnsi="Tahoma" w:cs="Tahoma"/>
          <w:sz w:val="20"/>
          <w:szCs w:val="20"/>
        </w:rPr>
        <w:t>на правах командированного персонала</w:t>
      </w:r>
      <w:r w:rsidRPr="00221540">
        <w:rPr>
          <w:rFonts w:ascii="Tahoma" w:hAnsi="Tahoma" w:cs="Tahoma"/>
          <w:b/>
          <w:sz w:val="20"/>
          <w:szCs w:val="20"/>
        </w:rPr>
        <w:t>.</w:t>
      </w:r>
    </w:p>
    <w:p w:rsidR="00CF5838" w:rsidRPr="00221540" w:rsidRDefault="00CF5838" w:rsidP="004673F5">
      <w:pPr>
        <w:pStyle w:val="a9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Ежегодно направляет </w:t>
      </w:r>
      <w:r w:rsidR="00A93948" w:rsidRPr="00221540">
        <w:rPr>
          <w:rFonts w:ascii="Tahoma" w:hAnsi="Tahoma" w:cs="Tahoma"/>
          <w:sz w:val="20"/>
          <w:szCs w:val="20"/>
        </w:rPr>
        <w:t xml:space="preserve">в </w:t>
      </w:r>
      <w:r w:rsidR="003F625A" w:rsidRPr="00221540">
        <w:rPr>
          <w:rFonts w:ascii="Tahoma" w:hAnsi="Tahoma" w:cs="Tahoma"/>
          <w:sz w:val="20"/>
          <w:szCs w:val="20"/>
        </w:rPr>
        <w:t>ГУП "ОКЭС</w:t>
      </w:r>
      <w:r w:rsidR="00A93948" w:rsidRPr="00221540">
        <w:rPr>
          <w:rFonts w:ascii="Tahoma" w:hAnsi="Tahoma" w:cs="Tahoma"/>
          <w:sz w:val="20"/>
          <w:szCs w:val="20"/>
        </w:rPr>
        <w:t xml:space="preserve"> </w:t>
      </w:r>
      <w:r w:rsidRPr="00221540">
        <w:rPr>
          <w:rFonts w:ascii="Tahoma" w:hAnsi="Tahoma" w:cs="Tahoma"/>
          <w:sz w:val="20"/>
          <w:szCs w:val="20"/>
        </w:rPr>
        <w:t>информа</w:t>
      </w:r>
      <w:r w:rsidR="00505485" w:rsidRPr="00221540">
        <w:rPr>
          <w:rFonts w:ascii="Tahoma" w:hAnsi="Tahoma" w:cs="Tahoma"/>
          <w:sz w:val="20"/>
          <w:szCs w:val="20"/>
        </w:rPr>
        <w:t xml:space="preserve">ционные письма со списками лиц из числа </w:t>
      </w:r>
      <w:r w:rsidRPr="00221540">
        <w:rPr>
          <w:rFonts w:ascii="Tahoma" w:hAnsi="Tahoma" w:cs="Tahoma"/>
          <w:sz w:val="20"/>
          <w:szCs w:val="20"/>
        </w:rPr>
        <w:t xml:space="preserve">электротехнического персонала, допущенного для проведения работ по </w:t>
      </w:r>
      <w:r w:rsidR="0032306E" w:rsidRPr="00221540">
        <w:rPr>
          <w:rFonts w:ascii="Tahoma" w:hAnsi="Tahoma" w:cs="Tahoma"/>
          <w:sz w:val="20"/>
          <w:szCs w:val="20"/>
        </w:rPr>
        <w:t xml:space="preserve">проверке </w:t>
      </w:r>
      <w:r w:rsidRPr="00221540">
        <w:rPr>
          <w:rFonts w:ascii="Tahoma" w:hAnsi="Tahoma" w:cs="Tahoma"/>
          <w:sz w:val="20"/>
          <w:szCs w:val="20"/>
        </w:rPr>
        <w:t xml:space="preserve"> средств коммерческого учета электрической энергии, с указанием должности и груп</w:t>
      </w:r>
      <w:r w:rsidR="00A61439" w:rsidRPr="00221540">
        <w:rPr>
          <w:rFonts w:ascii="Tahoma" w:hAnsi="Tahoma" w:cs="Tahoma"/>
          <w:sz w:val="20"/>
          <w:szCs w:val="20"/>
        </w:rPr>
        <w:t>пы по электробезопасности</w:t>
      </w:r>
      <w:r w:rsidR="004726D0" w:rsidRPr="00221540">
        <w:rPr>
          <w:rFonts w:ascii="Tahoma" w:hAnsi="Tahoma" w:cs="Tahoma"/>
          <w:sz w:val="20"/>
          <w:szCs w:val="20"/>
        </w:rPr>
        <w:t>.</w:t>
      </w:r>
      <w:r w:rsidR="00A61439" w:rsidRPr="00221540">
        <w:rPr>
          <w:rFonts w:ascii="Tahoma" w:hAnsi="Tahoma" w:cs="Tahoma"/>
          <w:sz w:val="20"/>
          <w:szCs w:val="20"/>
        </w:rPr>
        <w:t xml:space="preserve"> </w:t>
      </w:r>
    </w:p>
    <w:p w:rsidR="00505485" w:rsidRPr="00221540" w:rsidRDefault="00505485" w:rsidP="004673F5">
      <w:pPr>
        <w:pStyle w:val="a9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Согласовывает  графики проведения проверок измерительных комплексов ком</w:t>
      </w:r>
      <w:r w:rsidR="00223776" w:rsidRPr="00221540">
        <w:rPr>
          <w:rFonts w:ascii="Tahoma" w:hAnsi="Tahoma" w:cs="Tahoma"/>
          <w:sz w:val="20"/>
          <w:szCs w:val="20"/>
        </w:rPr>
        <w:t>мерческого учета электроэнергии, включив в них средства учета электрической энергии</w:t>
      </w:r>
      <w:r w:rsidR="00A71280" w:rsidRPr="00221540">
        <w:rPr>
          <w:rFonts w:ascii="Tahoma" w:hAnsi="Tahoma" w:cs="Tahoma"/>
          <w:sz w:val="20"/>
          <w:szCs w:val="20"/>
        </w:rPr>
        <w:t>,</w:t>
      </w:r>
      <w:r w:rsidR="00223776" w:rsidRPr="00221540">
        <w:rPr>
          <w:rFonts w:ascii="Tahoma" w:hAnsi="Tahoma" w:cs="Tahoma"/>
          <w:sz w:val="20"/>
          <w:szCs w:val="20"/>
        </w:rPr>
        <w:t xml:space="preserve"> на которы</w:t>
      </w:r>
      <w:r w:rsidR="00A71280" w:rsidRPr="00221540">
        <w:rPr>
          <w:rFonts w:ascii="Tahoma" w:hAnsi="Tahoma" w:cs="Tahoma"/>
          <w:sz w:val="20"/>
          <w:szCs w:val="20"/>
        </w:rPr>
        <w:t>х</w:t>
      </w:r>
      <w:r w:rsidR="00223776" w:rsidRPr="00221540">
        <w:rPr>
          <w:rFonts w:ascii="Tahoma" w:hAnsi="Tahoma" w:cs="Tahoma"/>
          <w:sz w:val="20"/>
          <w:szCs w:val="20"/>
        </w:rPr>
        <w:t xml:space="preserve"> планирует проведение работ собственным персоналом. </w:t>
      </w:r>
    </w:p>
    <w:p w:rsidR="0032230B" w:rsidRPr="00221540" w:rsidRDefault="0083082B" w:rsidP="004673F5">
      <w:pPr>
        <w:pStyle w:val="a9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Подает заявки на выполнение </w:t>
      </w:r>
      <w:r w:rsidR="0032230B" w:rsidRPr="00221540">
        <w:rPr>
          <w:rFonts w:ascii="Tahoma" w:hAnsi="Tahoma" w:cs="Tahoma"/>
          <w:sz w:val="20"/>
          <w:szCs w:val="20"/>
        </w:rPr>
        <w:t>внеплановых проверок измерительных комплексов коммерческого учета электроэнергии.</w:t>
      </w:r>
    </w:p>
    <w:p w:rsidR="00F93C0E" w:rsidRPr="00221540" w:rsidRDefault="00F93C0E" w:rsidP="004673F5">
      <w:pPr>
        <w:pStyle w:val="a9"/>
        <w:numPr>
          <w:ilvl w:val="2"/>
          <w:numId w:val="14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lastRenderedPageBreak/>
        <w:t xml:space="preserve">В течение 3-х рабочих дней передает оригиналы актов </w:t>
      </w:r>
      <w:r w:rsidR="00A03B02" w:rsidRPr="00221540">
        <w:rPr>
          <w:rFonts w:ascii="Tahoma" w:hAnsi="Tahoma" w:cs="Tahoma"/>
          <w:sz w:val="20"/>
          <w:szCs w:val="20"/>
        </w:rPr>
        <w:t>проверки</w:t>
      </w:r>
      <w:r w:rsidRPr="00221540">
        <w:rPr>
          <w:rFonts w:ascii="Tahoma" w:hAnsi="Tahoma" w:cs="Tahoma"/>
          <w:sz w:val="20"/>
          <w:szCs w:val="20"/>
        </w:rPr>
        <w:t xml:space="preserve"> </w:t>
      </w:r>
      <w:r w:rsidR="003F625A" w:rsidRPr="00221540">
        <w:rPr>
          <w:rFonts w:ascii="Tahoma" w:hAnsi="Tahoma" w:cs="Tahoma"/>
          <w:sz w:val="20"/>
          <w:szCs w:val="20"/>
        </w:rPr>
        <w:t xml:space="preserve">в ГУП </w:t>
      </w:r>
      <w:r w:rsidR="003A75B5" w:rsidRPr="00221540">
        <w:rPr>
          <w:rFonts w:ascii="Tahoma" w:hAnsi="Tahoma" w:cs="Tahoma"/>
          <w:sz w:val="20"/>
          <w:szCs w:val="20"/>
        </w:rPr>
        <w:t>«</w:t>
      </w:r>
      <w:r w:rsidR="003F625A" w:rsidRPr="00221540">
        <w:rPr>
          <w:rFonts w:ascii="Tahoma" w:hAnsi="Tahoma" w:cs="Tahoma"/>
          <w:sz w:val="20"/>
          <w:szCs w:val="20"/>
        </w:rPr>
        <w:t>ОКЭС</w:t>
      </w:r>
      <w:r w:rsidR="003A75B5" w:rsidRPr="00221540">
        <w:rPr>
          <w:rFonts w:ascii="Tahoma" w:hAnsi="Tahoma" w:cs="Tahoma"/>
          <w:sz w:val="20"/>
          <w:szCs w:val="20"/>
        </w:rPr>
        <w:t>»</w:t>
      </w:r>
      <w:r w:rsidR="008604E8" w:rsidRPr="00221540">
        <w:rPr>
          <w:rFonts w:ascii="Tahoma" w:hAnsi="Tahoma" w:cs="Tahoma"/>
          <w:sz w:val="20"/>
          <w:szCs w:val="20"/>
        </w:rPr>
        <w:t xml:space="preserve"> </w:t>
      </w:r>
      <w:r w:rsidR="008604E8" w:rsidRPr="009962BF">
        <w:rPr>
          <w:rFonts w:ascii="Tahoma" w:hAnsi="Tahoma" w:cs="Tahoma"/>
          <w:sz w:val="20"/>
          <w:szCs w:val="20"/>
        </w:rPr>
        <w:t>в случае не явки представителей ГУП «ОКЭС» в согласованное время</w:t>
      </w:r>
      <w:r w:rsidR="008604E8" w:rsidRPr="00221540">
        <w:rPr>
          <w:rFonts w:ascii="Tahoma" w:hAnsi="Tahoma" w:cs="Tahoma"/>
          <w:sz w:val="20"/>
          <w:szCs w:val="20"/>
        </w:rPr>
        <w:t>.</w:t>
      </w:r>
    </w:p>
    <w:p w:rsidR="008059A4" w:rsidRPr="00221540" w:rsidRDefault="008059A4" w:rsidP="00FC6316">
      <w:pPr>
        <w:pStyle w:val="a5"/>
        <w:tabs>
          <w:tab w:val="left" w:pos="1080"/>
        </w:tabs>
        <w:spacing w:after="0" w:line="276" w:lineRule="auto"/>
        <w:rPr>
          <w:rFonts w:ascii="Tahoma" w:hAnsi="Tahoma" w:cs="Tahoma"/>
          <w:sz w:val="20"/>
          <w:szCs w:val="20"/>
        </w:rPr>
      </w:pPr>
    </w:p>
    <w:p w:rsidR="00FC6316" w:rsidRPr="00221540" w:rsidRDefault="00AA5EFF" w:rsidP="00FC6316">
      <w:pPr>
        <w:pStyle w:val="a5"/>
        <w:spacing w:after="0" w:line="276" w:lineRule="auto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b/>
          <w:sz w:val="20"/>
          <w:szCs w:val="20"/>
        </w:rPr>
        <w:t>Приложения</w:t>
      </w:r>
      <w:r w:rsidR="00B21855" w:rsidRPr="00221540">
        <w:rPr>
          <w:rFonts w:ascii="Tahoma" w:hAnsi="Tahoma" w:cs="Tahoma"/>
          <w:b/>
          <w:sz w:val="20"/>
          <w:szCs w:val="20"/>
        </w:rPr>
        <w:t>:</w:t>
      </w:r>
      <w:r w:rsidR="00B21855" w:rsidRPr="00221540">
        <w:rPr>
          <w:rFonts w:ascii="Tahoma" w:hAnsi="Tahoma" w:cs="Tahoma"/>
          <w:sz w:val="20"/>
          <w:szCs w:val="20"/>
        </w:rPr>
        <w:t xml:space="preserve">  </w:t>
      </w:r>
    </w:p>
    <w:p w:rsidR="00B21855" w:rsidRPr="00221540" w:rsidRDefault="00B21855" w:rsidP="00FC6316">
      <w:pPr>
        <w:pStyle w:val="a5"/>
        <w:spacing w:after="0" w:line="276" w:lineRule="auto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Приложение №1 «Акт </w:t>
      </w:r>
      <w:r w:rsidR="00A03B02" w:rsidRPr="00221540">
        <w:rPr>
          <w:rFonts w:ascii="Tahoma" w:hAnsi="Tahoma" w:cs="Tahoma"/>
          <w:sz w:val="20"/>
          <w:szCs w:val="20"/>
        </w:rPr>
        <w:t>проверки измерительного комплекса (Юр. Лица)</w:t>
      </w:r>
      <w:r w:rsidRPr="00221540">
        <w:rPr>
          <w:rFonts w:ascii="Tahoma" w:hAnsi="Tahoma" w:cs="Tahoma"/>
          <w:sz w:val="20"/>
          <w:szCs w:val="20"/>
        </w:rPr>
        <w:t>»</w:t>
      </w:r>
      <w:r w:rsidR="00AA5EFF" w:rsidRPr="00221540">
        <w:rPr>
          <w:rFonts w:ascii="Tahoma" w:hAnsi="Tahoma" w:cs="Tahoma"/>
          <w:sz w:val="20"/>
          <w:szCs w:val="20"/>
        </w:rPr>
        <w:t>.</w:t>
      </w:r>
    </w:p>
    <w:p w:rsidR="0032306E" w:rsidRPr="00221540" w:rsidRDefault="00B21855" w:rsidP="00FC6316">
      <w:pPr>
        <w:pStyle w:val="a5"/>
        <w:spacing w:after="0" w:line="276" w:lineRule="auto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 xml:space="preserve">Приложение №2 «Регламент проведения работ по инструментальной проверке коммерческого узла учета электроэнергии в электросетях» </w:t>
      </w:r>
    </w:p>
    <w:p w:rsidR="00D1677C" w:rsidRPr="00221540" w:rsidRDefault="00D1677C" w:rsidP="00FC6316">
      <w:pPr>
        <w:tabs>
          <w:tab w:val="left" w:pos="900"/>
        </w:tabs>
        <w:spacing w:line="276" w:lineRule="auto"/>
        <w:rPr>
          <w:rFonts w:ascii="Tahoma" w:hAnsi="Tahoma" w:cs="Tahoma"/>
          <w:sz w:val="20"/>
          <w:szCs w:val="20"/>
        </w:rPr>
      </w:pPr>
      <w:r w:rsidRPr="00221540">
        <w:rPr>
          <w:rFonts w:ascii="Tahoma" w:hAnsi="Tahoma" w:cs="Tahoma"/>
          <w:sz w:val="20"/>
          <w:szCs w:val="20"/>
        </w:rPr>
        <w:t>Приложение №</w:t>
      </w:r>
      <w:r w:rsidR="00A03B02" w:rsidRPr="00221540">
        <w:rPr>
          <w:rFonts w:ascii="Tahoma" w:hAnsi="Tahoma" w:cs="Tahoma"/>
          <w:sz w:val="20"/>
          <w:szCs w:val="20"/>
        </w:rPr>
        <w:t>3 « Наряд на работы с прибором учета (Физ. Лица)»</w:t>
      </w:r>
    </w:p>
    <w:p w:rsidR="00FB5CE8" w:rsidRPr="00221540" w:rsidRDefault="00FB5CE8" w:rsidP="00FB5CE8">
      <w:pPr>
        <w:ind w:left="900" w:hanging="900"/>
        <w:rPr>
          <w:i/>
        </w:rPr>
      </w:pPr>
      <w:r w:rsidRPr="00221540">
        <w:rPr>
          <w:i/>
        </w:rPr>
        <w:t xml:space="preserve">              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5070"/>
        <w:gridCol w:w="4961"/>
      </w:tblGrid>
      <w:tr w:rsidR="00221540" w:rsidRPr="00221540" w:rsidTr="00FC6316">
        <w:trPr>
          <w:trHeight w:val="1615"/>
        </w:trPr>
        <w:tc>
          <w:tcPr>
            <w:tcW w:w="5070" w:type="dxa"/>
          </w:tcPr>
          <w:p w:rsidR="00FC6316" w:rsidRPr="00221540" w:rsidRDefault="00FC6316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C6316" w:rsidRPr="00221540" w:rsidRDefault="00FC6316" w:rsidP="001F126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1540">
              <w:rPr>
                <w:rFonts w:ascii="Tahoma" w:hAnsi="Tahoma" w:cs="Tahoma"/>
                <w:b/>
                <w:bCs/>
                <w:sz w:val="20"/>
                <w:szCs w:val="20"/>
              </w:rPr>
              <w:t>Заказчик:</w:t>
            </w:r>
          </w:p>
          <w:p w:rsidR="00FC6316" w:rsidRPr="00221540" w:rsidRDefault="00FC6316" w:rsidP="001F126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:rsidR="00FC6316" w:rsidRPr="00221540" w:rsidRDefault="00FC6316" w:rsidP="001F126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C6316" w:rsidRPr="00221540" w:rsidRDefault="00FC6316" w:rsidP="001F126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1540">
              <w:rPr>
                <w:rFonts w:ascii="Tahoma" w:hAnsi="Tahoma" w:cs="Tahoma"/>
                <w:b/>
                <w:bCs/>
                <w:sz w:val="20"/>
                <w:szCs w:val="20"/>
              </w:rPr>
              <w:t>Исполнитель:</w:t>
            </w:r>
          </w:p>
          <w:p w:rsidR="00FC6316" w:rsidRPr="00221540" w:rsidRDefault="00365327" w:rsidP="001F1264">
            <w:pPr>
              <w:ind w:right="-2"/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</w:pPr>
            <w:r w:rsidRPr="00221540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Генеральный директор</w:t>
            </w:r>
          </w:p>
          <w:p w:rsidR="00365327" w:rsidRPr="00221540" w:rsidRDefault="00365327" w:rsidP="003A75B5">
            <w:pPr>
              <w:ind w:right="-2"/>
              <w:rPr>
                <w:rFonts w:ascii="Tahoma" w:hAnsi="Tahoma" w:cs="Tahoma"/>
                <w:bCs/>
                <w:snapToGrid w:val="0"/>
                <w:spacing w:val="5"/>
                <w:sz w:val="20"/>
                <w:szCs w:val="20"/>
              </w:rPr>
            </w:pPr>
            <w:r w:rsidRPr="00221540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 xml:space="preserve">ГУП </w:t>
            </w:r>
            <w:r w:rsidR="003A75B5" w:rsidRPr="00221540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«</w:t>
            </w:r>
            <w:r w:rsidRPr="00221540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ОКЭС</w:t>
            </w:r>
            <w:r w:rsidR="003A75B5" w:rsidRPr="00221540">
              <w:rPr>
                <w:rStyle w:val="Exact"/>
                <w:rFonts w:ascii="Tahoma" w:hAnsi="Tahoma" w:cs="Tahoma"/>
                <w:b w:val="0"/>
                <w:snapToGrid w:val="0"/>
                <w:sz w:val="20"/>
                <w:szCs w:val="20"/>
              </w:rPr>
              <w:t>»</w:t>
            </w:r>
          </w:p>
        </w:tc>
      </w:tr>
      <w:tr w:rsidR="00FC6316" w:rsidRPr="00221540" w:rsidTr="00FC6316">
        <w:trPr>
          <w:trHeight w:val="2127"/>
        </w:trPr>
        <w:tc>
          <w:tcPr>
            <w:tcW w:w="5070" w:type="dxa"/>
          </w:tcPr>
          <w:p w:rsidR="00FC6316" w:rsidRPr="00221540" w:rsidRDefault="00FC6316" w:rsidP="009F769A">
            <w:pPr>
              <w:ind w:right="-2"/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221540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 xml:space="preserve">___________________________ </w:t>
            </w:r>
          </w:p>
        </w:tc>
        <w:tc>
          <w:tcPr>
            <w:tcW w:w="4961" w:type="dxa"/>
          </w:tcPr>
          <w:p w:rsidR="00FC6316" w:rsidRPr="00221540" w:rsidRDefault="00FC6316" w:rsidP="009F769A">
            <w:pPr>
              <w:rPr>
                <w:rFonts w:ascii="Tahoma" w:hAnsi="Tahoma" w:cs="Tahoma"/>
                <w:b/>
                <w:bCs/>
                <w:spacing w:val="5"/>
                <w:sz w:val="20"/>
                <w:szCs w:val="20"/>
              </w:rPr>
            </w:pPr>
            <w:r w:rsidRPr="00221540">
              <w:rPr>
                <w:rStyle w:val="Exact"/>
                <w:rFonts w:ascii="Tahoma" w:hAnsi="Tahoma" w:cs="Tahoma"/>
                <w:b w:val="0"/>
                <w:sz w:val="20"/>
                <w:szCs w:val="20"/>
              </w:rPr>
              <w:t>____________________________</w:t>
            </w:r>
            <w:bookmarkStart w:id="0" w:name="_GoBack"/>
            <w:bookmarkEnd w:id="0"/>
          </w:p>
        </w:tc>
      </w:tr>
    </w:tbl>
    <w:p w:rsidR="006E794D" w:rsidRPr="00221540" w:rsidRDefault="006E794D">
      <w:pPr>
        <w:pStyle w:val="a5"/>
        <w:spacing w:after="0"/>
      </w:pPr>
    </w:p>
    <w:sectPr w:rsidR="006E794D" w:rsidRPr="00221540" w:rsidSect="00FC6316">
      <w:footerReference w:type="even" r:id="rId8"/>
      <w:footerReference w:type="default" r:id="rId9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3D" w:rsidRDefault="009D2B3D">
      <w:r>
        <w:separator/>
      </w:r>
    </w:p>
  </w:endnote>
  <w:endnote w:type="continuationSeparator" w:id="0">
    <w:p w:rsidR="009D2B3D" w:rsidRDefault="009D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20" w:rsidRDefault="009D3F4D" w:rsidP="00A50A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720" w:rsidRDefault="004E67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20" w:rsidRDefault="009D3F4D" w:rsidP="00A421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7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769A">
      <w:rPr>
        <w:rStyle w:val="a7"/>
        <w:noProof/>
      </w:rPr>
      <w:t>5</w:t>
    </w:r>
    <w:r>
      <w:rPr>
        <w:rStyle w:val="a7"/>
      </w:rPr>
      <w:fldChar w:fldCharType="end"/>
    </w:r>
  </w:p>
  <w:p w:rsidR="004E6720" w:rsidRDefault="004E6720">
    <w:pPr>
      <w:pStyle w:val="a6"/>
      <w:framePr w:wrap="around" w:vAnchor="text" w:hAnchor="margin" w:xAlign="right" w:y="1"/>
      <w:rPr>
        <w:rStyle w:val="a7"/>
      </w:rPr>
    </w:pPr>
  </w:p>
  <w:p w:rsidR="004E6720" w:rsidRDefault="004E67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3D" w:rsidRDefault="009D2B3D">
      <w:r>
        <w:separator/>
      </w:r>
    </w:p>
  </w:footnote>
  <w:footnote w:type="continuationSeparator" w:id="0">
    <w:p w:rsidR="009D2B3D" w:rsidRDefault="009D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D4C"/>
    <w:multiLevelType w:val="hybridMultilevel"/>
    <w:tmpl w:val="B274B1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91066"/>
    <w:multiLevelType w:val="multilevel"/>
    <w:tmpl w:val="82B49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9570707"/>
    <w:multiLevelType w:val="hybridMultilevel"/>
    <w:tmpl w:val="9CDE5E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458FC"/>
    <w:multiLevelType w:val="multilevel"/>
    <w:tmpl w:val="3F5C0D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6F4269"/>
    <w:multiLevelType w:val="multilevel"/>
    <w:tmpl w:val="F954B30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43A62D0"/>
    <w:multiLevelType w:val="hybridMultilevel"/>
    <w:tmpl w:val="E27C4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7949"/>
    <w:multiLevelType w:val="hybridMultilevel"/>
    <w:tmpl w:val="7E805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D1933"/>
    <w:multiLevelType w:val="multilevel"/>
    <w:tmpl w:val="02E6689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4B3336AF"/>
    <w:multiLevelType w:val="multilevel"/>
    <w:tmpl w:val="4A5AC0E8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4DBE37C7"/>
    <w:multiLevelType w:val="multilevel"/>
    <w:tmpl w:val="92A2E1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A3F6E74"/>
    <w:multiLevelType w:val="multilevel"/>
    <w:tmpl w:val="3A38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5496A66"/>
    <w:multiLevelType w:val="multilevel"/>
    <w:tmpl w:val="75FE29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DFD593F"/>
    <w:multiLevelType w:val="multilevel"/>
    <w:tmpl w:val="0004E55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6F5426DC"/>
    <w:multiLevelType w:val="hybridMultilevel"/>
    <w:tmpl w:val="035E7014"/>
    <w:lvl w:ilvl="0" w:tplc="35CC5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8380E">
      <w:numFmt w:val="none"/>
      <w:lvlText w:val=""/>
      <w:lvlJc w:val="left"/>
      <w:pPr>
        <w:tabs>
          <w:tab w:val="num" w:pos="360"/>
        </w:tabs>
      </w:pPr>
    </w:lvl>
    <w:lvl w:ilvl="2" w:tplc="E20434AC">
      <w:numFmt w:val="none"/>
      <w:lvlText w:val=""/>
      <w:lvlJc w:val="left"/>
      <w:pPr>
        <w:tabs>
          <w:tab w:val="num" w:pos="360"/>
        </w:tabs>
      </w:pPr>
    </w:lvl>
    <w:lvl w:ilvl="3" w:tplc="F7D8E0EE">
      <w:numFmt w:val="none"/>
      <w:lvlText w:val=""/>
      <w:lvlJc w:val="left"/>
      <w:pPr>
        <w:tabs>
          <w:tab w:val="num" w:pos="360"/>
        </w:tabs>
      </w:pPr>
    </w:lvl>
    <w:lvl w:ilvl="4" w:tplc="CB04DB9A">
      <w:numFmt w:val="none"/>
      <w:lvlText w:val=""/>
      <w:lvlJc w:val="left"/>
      <w:pPr>
        <w:tabs>
          <w:tab w:val="num" w:pos="360"/>
        </w:tabs>
      </w:pPr>
    </w:lvl>
    <w:lvl w:ilvl="5" w:tplc="3C1430E0">
      <w:numFmt w:val="none"/>
      <w:lvlText w:val=""/>
      <w:lvlJc w:val="left"/>
      <w:pPr>
        <w:tabs>
          <w:tab w:val="num" w:pos="360"/>
        </w:tabs>
      </w:pPr>
    </w:lvl>
    <w:lvl w:ilvl="6" w:tplc="5A3C105A">
      <w:numFmt w:val="none"/>
      <w:lvlText w:val=""/>
      <w:lvlJc w:val="left"/>
      <w:pPr>
        <w:tabs>
          <w:tab w:val="num" w:pos="360"/>
        </w:tabs>
      </w:pPr>
    </w:lvl>
    <w:lvl w:ilvl="7" w:tplc="C270E216">
      <w:numFmt w:val="none"/>
      <w:lvlText w:val=""/>
      <w:lvlJc w:val="left"/>
      <w:pPr>
        <w:tabs>
          <w:tab w:val="num" w:pos="360"/>
        </w:tabs>
      </w:pPr>
    </w:lvl>
    <w:lvl w:ilvl="8" w:tplc="F52C4D3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38F0C8B"/>
    <w:multiLevelType w:val="multilevel"/>
    <w:tmpl w:val="D1380C1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</w:rPr>
    </w:lvl>
  </w:abstractNum>
  <w:abstractNum w:abstractNumId="15" w15:restartNumberingAfterBreak="0">
    <w:nsid w:val="77B06503"/>
    <w:multiLevelType w:val="multilevel"/>
    <w:tmpl w:val="AD701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"/>
  </w:num>
  <w:num w:numId="5">
    <w:abstractNumId w:val="15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12"/>
    <w:rsid w:val="00006712"/>
    <w:rsid w:val="00024C55"/>
    <w:rsid w:val="000306D8"/>
    <w:rsid w:val="00036AB6"/>
    <w:rsid w:val="0004139D"/>
    <w:rsid w:val="00046B70"/>
    <w:rsid w:val="00050D76"/>
    <w:rsid w:val="00051D1A"/>
    <w:rsid w:val="00054782"/>
    <w:rsid w:val="00063D02"/>
    <w:rsid w:val="00067EB1"/>
    <w:rsid w:val="00072008"/>
    <w:rsid w:val="00082A0C"/>
    <w:rsid w:val="00093BEF"/>
    <w:rsid w:val="00095C45"/>
    <w:rsid w:val="000A6CBC"/>
    <w:rsid w:val="000B4B2A"/>
    <w:rsid w:val="000E321A"/>
    <w:rsid w:val="000E6C2B"/>
    <w:rsid w:val="000F07D0"/>
    <w:rsid w:val="000F2C2A"/>
    <w:rsid w:val="001014F3"/>
    <w:rsid w:val="0010238C"/>
    <w:rsid w:val="001129BA"/>
    <w:rsid w:val="00117009"/>
    <w:rsid w:val="001345DC"/>
    <w:rsid w:val="00146076"/>
    <w:rsid w:val="00171ECC"/>
    <w:rsid w:val="00194EF8"/>
    <w:rsid w:val="00196AE2"/>
    <w:rsid w:val="001A53D6"/>
    <w:rsid w:val="001A6EEB"/>
    <w:rsid w:val="001B1104"/>
    <w:rsid w:val="001C1CB3"/>
    <w:rsid w:val="001C5AF6"/>
    <w:rsid w:val="001F4807"/>
    <w:rsid w:val="001F510E"/>
    <w:rsid w:val="001F6859"/>
    <w:rsid w:val="00201C17"/>
    <w:rsid w:val="00214E11"/>
    <w:rsid w:val="00217866"/>
    <w:rsid w:val="00221540"/>
    <w:rsid w:val="00223776"/>
    <w:rsid w:val="002266DA"/>
    <w:rsid w:val="00227210"/>
    <w:rsid w:val="00227DFA"/>
    <w:rsid w:val="0024759F"/>
    <w:rsid w:val="00251F21"/>
    <w:rsid w:val="00257704"/>
    <w:rsid w:val="00262FE2"/>
    <w:rsid w:val="00263AAE"/>
    <w:rsid w:val="00263D47"/>
    <w:rsid w:val="00266B98"/>
    <w:rsid w:val="002814A8"/>
    <w:rsid w:val="0029138C"/>
    <w:rsid w:val="002964AD"/>
    <w:rsid w:val="002A753E"/>
    <w:rsid w:val="002C181A"/>
    <w:rsid w:val="002E38C2"/>
    <w:rsid w:val="002E4785"/>
    <w:rsid w:val="003004DE"/>
    <w:rsid w:val="00302912"/>
    <w:rsid w:val="0030697A"/>
    <w:rsid w:val="003076D3"/>
    <w:rsid w:val="0032230B"/>
    <w:rsid w:val="0032306E"/>
    <w:rsid w:val="003265F7"/>
    <w:rsid w:val="00334201"/>
    <w:rsid w:val="00336D7A"/>
    <w:rsid w:val="00336F0A"/>
    <w:rsid w:val="003371B8"/>
    <w:rsid w:val="00343D4D"/>
    <w:rsid w:val="003522DF"/>
    <w:rsid w:val="00353D20"/>
    <w:rsid w:val="0036284B"/>
    <w:rsid w:val="00365327"/>
    <w:rsid w:val="00366665"/>
    <w:rsid w:val="00370DBF"/>
    <w:rsid w:val="003737D7"/>
    <w:rsid w:val="003946AF"/>
    <w:rsid w:val="003A75B5"/>
    <w:rsid w:val="003B25A3"/>
    <w:rsid w:val="003D1471"/>
    <w:rsid w:val="003D57BA"/>
    <w:rsid w:val="003D72EB"/>
    <w:rsid w:val="003D774A"/>
    <w:rsid w:val="003E14A8"/>
    <w:rsid w:val="003E5A33"/>
    <w:rsid w:val="003E7640"/>
    <w:rsid w:val="003F0D73"/>
    <w:rsid w:val="003F4433"/>
    <w:rsid w:val="003F625A"/>
    <w:rsid w:val="003F6645"/>
    <w:rsid w:val="004021EF"/>
    <w:rsid w:val="00405CD3"/>
    <w:rsid w:val="004116E6"/>
    <w:rsid w:val="0042311D"/>
    <w:rsid w:val="004237E8"/>
    <w:rsid w:val="00425243"/>
    <w:rsid w:val="0043070E"/>
    <w:rsid w:val="004329B1"/>
    <w:rsid w:val="0045451C"/>
    <w:rsid w:val="00456FE9"/>
    <w:rsid w:val="00457FBC"/>
    <w:rsid w:val="004601D9"/>
    <w:rsid w:val="0046403C"/>
    <w:rsid w:val="004673F5"/>
    <w:rsid w:val="004726D0"/>
    <w:rsid w:val="00475E11"/>
    <w:rsid w:val="00476A58"/>
    <w:rsid w:val="0047743C"/>
    <w:rsid w:val="00480367"/>
    <w:rsid w:val="00480F94"/>
    <w:rsid w:val="0048197D"/>
    <w:rsid w:val="004824E8"/>
    <w:rsid w:val="00482E3C"/>
    <w:rsid w:val="004908E1"/>
    <w:rsid w:val="00490AC2"/>
    <w:rsid w:val="00493236"/>
    <w:rsid w:val="00493442"/>
    <w:rsid w:val="0049418D"/>
    <w:rsid w:val="004951AE"/>
    <w:rsid w:val="00497583"/>
    <w:rsid w:val="004A5BCF"/>
    <w:rsid w:val="004C1E0F"/>
    <w:rsid w:val="004E334E"/>
    <w:rsid w:val="004E65C0"/>
    <w:rsid w:val="004E6720"/>
    <w:rsid w:val="004E787E"/>
    <w:rsid w:val="004F06E8"/>
    <w:rsid w:val="00505485"/>
    <w:rsid w:val="0051226B"/>
    <w:rsid w:val="00531D31"/>
    <w:rsid w:val="0053250F"/>
    <w:rsid w:val="00553FB0"/>
    <w:rsid w:val="005805EF"/>
    <w:rsid w:val="005873B7"/>
    <w:rsid w:val="00592DF9"/>
    <w:rsid w:val="00593B02"/>
    <w:rsid w:val="005A1B52"/>
    <w:rsid w:val="005B0661"/>
    <w:rsid w:val="005B2A27"/>
    <w:rsid w:val="005B338D"/>
    <w:rsid w:val="005C417D"/>
    <w:rsid w:val="005D1D2D"/>
    <w:rsid w:val="005D614F"/>
    <w:rsid w:val="005D65F3"/>
    <w:rsid w:val="005E5E8F"/>
    <w:rsid w:val="005E7CF1"/>
    <w:rsid w:val="005F76D2"/>
    <w:rsid w:val="00626014"/>
    <w:rsid w:val="006262EB"/>
    <w:rsid w:val="00641B1E"/>
    <w:rsid w:val="00643D1F"/>
    <w:rsid w:val="00661AA7"/>
    <w:rsid w:val="006641C4"/>
    <w:rsid w:val="006647BD"/>
    <w:rsid w:val="00674929"/>
    <w:rsid w:val="00692A3C"/>
    <w:rsid w:val="006A09B5"/>
    <w:rsid w:val="006A216B"/>
    <w:rsid w:val="006A3D5E"/>
    <w:rsid w:val="006B07DF"/>
    <w:rsid w:val="006B2970"/>
    <w:rsid w:val="006D1848"/>
    <w:rsid w:val="006D6758"/>
    <w:rsid w:val="006E794D"/>
    <w:rsid w:val="006F4EF5"/>
    <w:rsid w:val="00701B88"/>
    <w:rsid w:val="00704E66"/>
    <w:rsid w:val="007063A0"/>
    <w:rsid w:val="00715915"/>
    <w:rsid w:val="00717679"/>
    <w:rsid w:val="0074422D"/>
    <w:rsid w:val="007702E6"/>
    <w:rsid w:val="00780100"/>
    <w:rsid w:val="0078724E"/>
    <w:rsid w:val="00787486"/>
    <w:rsid w:val="00790025"/>
    <w:rsid w:val="00796635"/>
    <w:rsid w:val="007A6580"/>
    <w:rsid w:val="007C1936"/>
    <w:rsid w:val="007C1AB0"/>
    <w:rsid w:val="007C3858"/>
    <w:rsid w:val="007C79B3"/>
    <w:rsid w:val="007D0258"/>
    <w:rsid w:val="007D5314"/>
    <w:rsid w:val="008052B4"/>
    <w:rsid w:val="008059A4"/>
    <w:rsid w:val="0083082B"/>
    <w:rsid w:val="008334FD"/>
    <w:rsid w:val="00842319"/>
    <w:rsid w:val="008604E8"/>
    <w:rsid w:val="00866E52"/>
    <w:rsid w:val="00871097"/>
    <w:rsid w:val="008715BD"/>
    <w:rsid w:val="00872209"/>
    <w:rsid w:val="008722E2"/>
    <w:rsid w:val="008727A4"/>
    <w:rsid w:val="0087354C"/>
    <w:rsid w:val="00877A99"/>
    <w:rsid w:val="0088293D"/>
    <w:rsid w:val="00886BCD"/>
    <w:rsid w:val="00891668"/>
    <w:rsid w:val="00896FFC"/>
    <w:rsid w:val="008A4176"/>
    <w:rsid w:val="008C4ACB"/>
    <w:rsid w:val="008D0765"/>
    <w:rsid w:val="00902768"/>
    <w:rsid w:val="00907645"/>
    <w:rsid w:val="00907F46"/>
    <w:rsid w:val="009163F2"/>
    <w:rsid w:val="009647CE"/>
    <w:rsid w:val="00975655"/>
    <w:rsid w:val="009902D8"/>
    <w:rsid w:val="009962BF"/>
    <w:rsid w:val="00997235"/>
    <w:rsid w:val="009A1FF0"/>
    <w:rsid w:val="009B5BFD"/>
    <w:rsid w:val="009C694D"/>
    <w:rsid w:val="009D2B3D"/>
    <w:rsid w:val="009D3F4D"/>
    <w:rsid w:val="009F4DF1"/>
    <w:rsid w:val="009F512A"/>
    <w:rsid w:val="009F769A"/>
    <w:rsid w:val="00A00FD9"/>
    <w:rsid w:val="00A01F69"/>
    <w:rsid w:val="00A03B02"/>
    <w:rsid w:val="00A052CE"/>
    <w:rsid w:val="00A058E0"/>
    <w:rsid w:val="00A07518"/>
    <w:rsid w:val="00A12B95"/>
    <w:rsid w:val="00A138C7"/>
    <w:rsid w:val="00A144D5"/>
    <w:rsid w:val="00A15350"/>
    <w:rsid w:val="00A16F39"/>
    <w:rsid w:val="00A219F0"/>
    <w:rsid w:val="00A33A26"/>
    <w:rsid w:val="00A4219E"/>
    <w:rsid w:val="00A50A6D"/>
    <w:rsid w:val="00A61439"/>
    <w:rsid w:val="00A71280"/>
    <w:rsid w:val="00A728AB"/>
    <w:rsid w:val="00A76ECE"/>
    <w:rsid w:val="00A90F74"/>
    <w:rsid w:val="00A93948"/>
    <w:rsid w:val="00AA22D2"/>
    <w:rsid w:val="00AA5C71"/>
    <w:rsid w:val="00AA5EFF"/>
    <w:rsid w:val="00AB7288"/>
    <w:rsid w:val="00AB7A5D"/>
    <w:rsid w:val="00AE0D51"/>
    <w:rsid w:val="00AE2822"/>
    <w:rsid w:val="00AF55EF"/>
    <w:rsid w:val="00AF78DF"/>
    <w:rsid w:val="00B03293"/>
    <w:rsid w:val="00B0629E"/>
    <w:rsid w:val="00B112EC"/>
    <w:rsid w:val="00B12A12"/>
    <w:rsid w:val="00B21855"/>
    <w:rsid w:val="00B27CFD"/>
    <w:rsid w:val="00B4435F"/>
    <w:rsid w:val="00B4578B"/>
    <w:rsid w:val="00B46551"/>
    <w:rsid w:val="00B5174F"/>
    <w:rsid w:val="00B65712"/>
    <w:rsid w:val="00B66B65"/>
    <w:rsid w:val="00B93A94"/>
    <w:rsid w:val="00BB0574"/>
    <w:rsid w:val="00BB0A68"/>
    <w:rsid w:val="00BC3226"/>
    <w:rsid w:val="00BC437D"/>
    <w:rsid w:val="00BD0846"/>
    <w:rsid w:val="00BE262C"/>
    <w:rsid w:val="00BF4539"/>
    <w:rsid w:val="00BF4C95"/>
    <w:rsid w:val="00C01D70"/>
    <w:rsid w:val="00C1114A"/>
    <w:rsid w:val="00C127CE"/>
    <w:rsid w:val="00C1421B"/>
    <w:rsid w:val="00C24917"/>
    <w:rsid w:val="00C5371E"/>
    <w:rsid w:val="00C65E48"/>
    <w:rsid w:val="00C665A3"/>
    <w:rsid w:val="00C67689"/>
    <w:rsid w:val="00C70B02"/>
    <w:rsid w:val="00C72E5D"/>
    <w:rsid w:val="00C8010D"/>
    <w:rsid w:val="00C92CF5"/>
    <w:rsid w:val="00CB0FB0"/>
    <w:rsid w:val="00CD4279"/>
    <w:rsid w:val="00CD5AC9"/>
    <w:rsid w:val="00CE0C15"/>
    <w:rsid w:val="00CE1942"/>
    <w:rsid w:val="00CE3C05"/>
    <w:rsid w:val="00CF5838"/>
    <w:rsid w:val="00CF5E58"/>
    <w:rsid w:val="00D00CD5"/>
    <w:rsid w:val="00D058B5"/>
    <w:rsid w:val="00D115F2"/>
    <w:rsid w:val="00D1677C"/>
    <w:rsid w:val="00D4588E"/>
    <w:rsid w:val="00D52DB8"/>
    <w:rsid w:val="00D551C9"/>
    <w:rsid w:val="00D623B0"/>
    <w:rsid w:val="00D75280"/>
    <w:rsid w:val="00D84739"/>
    <w:rsid w:val="00D94086"/>
    <w:rsid w:val="00D9575D"/>
    <w:rsid w:val="00DA10AC"/>
    <w:rsid w:val="00DB7B85"/>
    <w:rsid w:val="00DC48AD"/>
    <w:rsid w:val="00DC7DC1"/>
    <w:rsid w:val="00E02D06"/>
    <w:rsid w:val="00E102C5"/>
    <w:rsid w:val="00E246BF"/>
    <w:rsid w:val="00E52401"/>
    <w:rsid w:val="00E54B89"/>
    <w:rsid w:val="00E54F85"/>
    <w:rsid w:val="00E56DA4"/>
    <w:rsid w:val="00EB3343"/>
    <w:rsid w:val="00EC0DF2"/>
    <w:rsid w:val="00EC36E9"/>
    <w:rsid w:val="00EE2502"/>
    <w:rsid w:val="00EF46E9"/>
    <w:rsid w:val="00F01DDF"/>
    <w:rsid w:val="00F17924"/>
    <w:rsid w:val="00F4343F"/>
    <w:rsid w:val="00F44E7F"/>
    <w:rsid w:val="00F4594E"/>
    <w:rsid w:val="00F648BB"/>
    <w:rsid w:val="00F72A48"/>
    <w:rsid w:val="00F83A7E"/>
    <w:rsid w:val="00F87A34"/>
    <w:rsid w:val="00F91C55"/>
    <w:rsid w:val="00F92DD1"/>
    <w:rsid w:val="00F93C0E"/>
    <w:rsid w:val="00F94497"/>
    <w:rsid w:val="00F97414"/>
    <w:rsid w:val="00F97856"/>
    <w:rsid w:val="00FA762F"/>
    <w:rsid w:val="00FB2315"/>
    <w:rsid w:val="00FB5CE8"/>
    <w:rsid w:val="00FB6937"/>
    <w:rsid w:val="00FC6316"/>
    <w:rsid w:val="00FD2520"/>
    <w:rsid w:val="00FE6E71"/>
    <w:rsid w:val="00FF4FA1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A402A-9C5D-48D5-8A6C-6E2BA37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47"/>
    <w:rPr>
      <w:sz w:val="24"/>
      <w:szCs w:val="24"/>
    </w:rPr>
  </w:style>
  <w:style w:type="paragraph" w:styleId="1">
    <w:name w:val="heading 1"/>
    <w:basedOn w:val="a"/>
    <w:next w:val="a"/>
    <w:qFormat/>
    <w:rsid w:val="00263D47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218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3D47"/>
    <w:pPr>
      <w:tabs>
        <w:tab w:val="left" w:pos="1080"/>
      </w:tabs>
      <w:ind w:left="360"/>
    </w:pPr>
  </w:style>
  <w:style w:type="paragraph" w:styleId="a4">
    <w:name w:val="header"/>
    <w:basedOn w:val="a"/>
    <w:rsid w:val="00B218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0">
    <w:name w:val="Body Text Indent 2"/>
    <w:basedOn w:val="a"/>
    <w:rsid w:val="00263D47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line="398" w:lineRule="exact"/>
      <w:ind w:right="68" w:firstLine="720"/>
      <w:jc w:val="both"/>
    </w:pPr>
    <w:rPr>
      <w:color w:val="0000FF"/>
    </w:rPr>
  </w:style>
  <w:style w:type="paragraph" w:styleId="3">
    <w:name w:val="Body Text Indent 3"/>
    <w:basedOn w:val="a"/>
    <w:rsid w:val="00263D47"/>
    <w:pPr>
      <w:widowControl w:val="0"/>
      <w:shd w:val="clear" w:color="auto" w:fill="FFFFFF"/>
      <w:autoSpaceDE w:val="0"/>
      <w:autoSpaceDN w:val="0"/>
      <w:adjustRightInd w:val="0"/>
      <w:spacing w:line="398" w:lineRule="exact"/>
      <w:ind w:firstLine="720"/>
      <w:jc w:val="both"/>
    </w:pPr>
    <w:rPr>
      <w:color w:val="0000FF"/>
    </w:rPr>
  </w:style>
  <w:style w:type="paragraph" w:styleId="a5">
    <w:name w:val="Body Text"/>
    <w:basedOn w:val="a"/>
    <w:rsid w:val="00263D47"/>
    <w:pPr>
      <w:spacing w:after="120"/>
    </w:pPr>
  </w:style>
  <w:style w:type="paragraph" w:styleId="a6">
    <w:name w:val="footer"/>
    <w:basedOn w:val="a"/>
    <w:rsid w:val="00263D4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3D47"/>
  </w:style>
  <w:style w:type="paragraph" w:styleId="a8">
    <w:name w:val="Balloon Text"/>
    <w:basedOn w:val="a"/>
    <w:semiHidden/>
    <w:rsid w:val="00263D4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E794D"/>
    <w:pPr>
      <w:widowControl w:val="0"/>
      <w:spacing w:before="220"/>
      <w:ind w:firstLine="2740"/>
    </w:pPr>
    <w:rPr>
      <w:snapToGrid w:val="0"/>
      <w:sz w:val="24"/>
    </w:rPr>
  </w:style>
  <w:style w:type="paragraph" w:styleId="a9">
    <w:name w:val="List Paragraph"/>
    <w:basedOn w:val="a"/>
    <w:uiPriority w:val="34"/>
    <w:qFormat/>
    <w:rsid w:val="00AF55EF"/>
    <w:pPr>
      <w:ind w:left="720"/>
      <w:contextualSpacing/>
    </w:pPr>
  </w:style>
  <w:style w:type="character" w:customStyle="1" w:styleId="Exact">
    <w:name w:val="Подпись к картинке Exact"/>
    <w:basedOn w:val="a0"/>
    <w:uiPriority w:val="99"/>
    <w:rsid w:val="00907F46"/>
    <w:rPr>
      <w:rFonts w:ascii="Times New Roman" w:hAnsi="Times New Roman" w:cs="Times New Roman"/>
      <w:b/>
      <w:bCs/>
      <w:spacing w:val="5"/>
      <w:sz w:val="19"/>
      <w:szCs w:val="19"/>
      <w:u w:val="none"/>
    </w:rPr>
  </w:style>
  <w:style w:type="character" w:styleId="aa">
    <w:name w:val="annotation reference"/>
    <w:basedOn w:val="a0"/>
    <w:rsid w:val="00171ECC"/>
    <w:rPr>
      <w:sz w:val="16"/>
      <w:szCs w:val="16"/>
    </w:rPr>
  </w:style>
  <w:style w:type="paragraph" w:styleId="ab">
    <w:name w:val="annotation text"/>
    <w:basedOn w:val="a"/>
    <w:link w:val="ac"/>
    <w:rsid w:val="00171E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71ECC"/>
  </w:style>
  <w:style w:type="paragraph" w:styleId="ad">
    <w:name w:val="annotation subject"/>
    <w:basedOn w:val="ab"/>
    <w:next w:val="ab"/>
    <w:link w:val="ae"/>
    <w:rsid w:val="00171ECC"/>
    <w:rPr>
      <w:b/>
      <w:bCs/>
    </w:rPr>
  </w:style>
  <w:style w:type="character" w:customStyle="1" w:styleId="ae">
    <w:name w:val="Тема примечания Знак"/>
    <w:basedOn w:val="ac"/>
    <w:link w:val="ad"/>
    <w:rsid w:val="00171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31E1-69B8-4BC1-8916-89578826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EE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PENTIUM_D</dc:creator>
  <cp:lastModifiedBy>User</cp:lastModifiedBy>
  <cp:revision>4</cp:revision>
  <cp:lastPrinted>2006-06-21T06:49:00Z</cp:lastPrinted>
  <dcterms:created xsi:type="dcterms:W3CDTF">2013-02-25T10:27:00Z</dcterms:created>
  <dcterms:modified xsi:type="dcterms:W3CDTF">2016-10-19T14:20:00Z</dcterms:modified>
</cp:coreProperties>
</file>